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40" w:rsidRPr="00271640" w:rsidRDefault="00271640" w:rsidP="00271640">
      <w:pPr>
        <w:pStyle w:val="NoSpacing"/>
        <w:jc w:val="center"/>
        <w:rPr>
          <w:b/>
          <w:sz w:val="24"/>
          <w:u w:val="single"/>
        </w:rPr>
      </w:pPr>
      <w:r w:rsidRPr="00271640">
        <w:rPr>
          <w:b/>
          <w:sz w:val="24"/>
          <w:u w:val="single"/>
        </w:rPr>
        <w:t>Constituency Events for Princip</w:t>
      </w:r>
      <w:r w:rsidR="00735C29">
        <w:rPr>
          <w:b/>
          <w:sz w:val="24"/>
          <w:u w:val="single"/>
        </w:rPr>
        <w:t>a</w:t>
      </w:r>
      <w:r w:rsidRPr="00271640">
        <w:rPr>
          <w:b/>
          <w:sz w:val="24"/>
          <w:u w:val="single"/>
        </w:rPr>
        <w:t>ls</w:t>
      </w:r>
    </w:p>
    <w:p w:rsidR="00271640" w:rsidRPr="00271640" w:rsidRDefault="00271640" w:rsidP="00271640">
      <w:pPr>
        <w:pStyle w:val="NoSpacing"/>
      </w:pPr>
    </w:p>
    <w:p w:rsidR="00271640" w:rsidRPr="00F20ECC" w:rsidRDefault="00271640" w:rsidP="00271640">
      <w:pPr>
        <w:pStyle w:val="NoSpacing"/>
      </w:pPr>
      <w:r>
        <w:rPr>
          <w:b/>
        </w:rPr>
        <w:t>Constituency:</w:t>
      </w:r>
      <w:r>
        <w:tab/>
      </w:r>
      <w:r w:rsidR="00DD474E">
        <w:t>Hispanics</w:t>
      </w:r>
      <w:r>
        <w:tab/>
      </w:r>
    </w:p>
    <w:p w:rsidR="00271640" w:rsidRDefault="00271640" w:rsidP="00271640">
      <w:pPr>
        <w:pStyle w:val="NoSpacing"/>
      </w:pPr>
      <w:r w:rsidRPr="00D705C9">
        <w:rPr>
          <w:b/>
        </w:rPr>
        <w:t>Event:</w:t>
      </w:r>
      <w:r w:rsidRPr="00D705C9">
        <w:rPr>
          <w:b/>
        </w:rPr>
        <w:tab/>
      </w:r>
      <w:r>
        <w:tab/>
      </w:r>
      <w:r w:rsidR="00DD474E" w:rsidRPr="00F24B25">
        <w:t>LULAC 83</w:t>
      </w:r>
      <w:r w:rsidR="00DD474E" w:rsidRPr="00F24B25">
        <w:rPr>
          <w:vertAlign w:val="superscript"/>
        </w:rPr>
        <w:t>rd</w:t>
      </w:r>
      <w:r w:rsidR="00DD474E" w:rsidRPr="00F24B25">
        <w:t xml:space="preserve"> National Convention and Exposition</w:t>
      </w:r>
      <w:r>
        <w:tab/>
      </w:r>
    </w:p>
    <w:p w:rsidR="00271640" w:rsidRDefault="00271640" w:rsidP="00271640">
      <w:pPr>
        <w:pStyle w:val="NoSpacing"/>
      </w:pPr>
      <w:r w:rsidRPr="00D705C9">
        <w:rPr>
          <w:b/>
        </w:rPr>
        <w:t>Date(s):</w:t>
      </w:r>
      <w:r w:rsidRPr="00D705C9">
        <w:rPr>
          <w:b/>
        </w:rPr>
        <w:tab/>
      </w:r>
      <w:r>
        <w:tab/>
      </w:r>
      <w:r w:rsidR="00DD474E">
        <w:t>June 25-30, 2012</w:t>
      </w:r>
      <w:r>
        <w:tab/>
      </w:r>
    </w:p>
    <w:p w:rsidR="00271640" w:rsidRDefault="00271640" w:rsidP="00271640">
      <w:pPr>
        <w:pStyle w:val="NoSpacing"/>
      </w:pPr>
      <w:r w:rsidRPr="00D705C9">
        <w:rPr>
          <w:b/>
        </w:rPr>
        <w:t>Location:</w:t>
      </w:r>
      <w:r>
        <w:tab/>
      </w:r>
      <w:r w:rsidR="00DD474E">
        <w:t>Orlando, Florida</w:t>
      </w:r>
      <w:r>
        <w:tab/>
      </w:r>
    </w:p>
    <w:p w:rsidR="00271640" w:rsidRPr="00271640" w:rsidRDefault="009755A4" w:rsidP="00271640">
      <w:pPr>
        <w:pStyle w:val="NoSpacing"/>
        <w:rPr>
          <w:b/>
        </w:rPr>
      </w:pPr>
      <w:r>
        <w:rPr>
          <w:b/>
        </w:rPr>
        <w:t>Principal</w:t>
      </w:r>
      <w:r w:rsidR="00271640" w:rsidRPr="00271640">
        <w:rPr>
          <w:b/>
        </w:rPr>
        <w:t>:</w:t>
      </w:r>
      <w:r w:rsidR="00271640">
        <w:tab/>
      </w:r>
      <w:r w:rsidR="00DD474E">
        <w:t>FLOTUS</w:t>
      </w:r>
      <w:r w:rsidR="00271640" w:rsidRPr="00271640">
        <w:rPr>
          <w:b/>
        </w:rPr>
        <w:tab/>
      </w:r>
    </w:p>
    <w:p w:rsidR="00DD474E" w:rsidRDefault="00271640" w:rsidP="00DD474E">
      <w:pPr>
        <w:pStyle w:val="NoSpacing"/>
        <w:ind w:left="2160" w:hanging="2160"/>
        <w:rPr>
          <w:color w:val="000000"/>
        </w:rPr>
      </w:pPr>
      <w:r w:rsidRPr="00D705C9">
        <w:rPr>
          <w:b/>
        </w:rPr>
        <w:t>Description:</w:t>
      </w:r>
      <w:r w:rsidR="00DD474E">
        <w:t xml:space="preserve">       </w:t>
      </w:r>
      <w:r w:rsidR="00DD474E">
        <w:rPr>
          <w:color w:val="000000"/>
        </w:rPr>
        <w:t xml:space="preserve">The League of United Latin American Citizens invites you to participate in the 83rd </w:t>
      </w:r>
    </w:p>
    <w:p w:rsidR="00DD474E" w:rsidRDefault="00DD474E" w:rsidP="00DD474E">
      <w:pPr>
        <w:pStyle w:val="NoSpacing"/>
        <w:ind w:left="2160" w:hanging="720"/>
        <w:rPr>
          <w:color w:val="000000"/>
        </w:rPr>
      </w:pPr>
      <w:r>
        <w:rPr>
          <w:color w:val="000000"/>
        </w:rPr>
        <w:t xml:space="preserve">Annual LULAC National Convention &amp; Exposition in Orlando, Florida from June 25 </w:t>
      </w:r>
    </w:p>
    <w:p w:rsidR="00DD474E" w:rsidRDefault="00DD474E" w:rsidP="00DD474E">
      <w:pPr>
        <w:pStyle w:val="NoSpacing"/>
        <w:ind w:left="2160" w:hanging="720"/>
        <w:rPr>
          <w:color w:val="000000"/>
        </w:rPr>
      </w:pPr>
      <w:proofErr w:type="gramStart"/>
      <w:r>
        <w:rPr>
          <w:color w:val="000000"/>
        </w:rPr>
        <w:t>through</w:t>
      </w:r>
      <w:proofErr w:type="gramEnd"/>
      <w:r>
        <w:rPr>
          <w:color w:val="000000"/>
        </w:rPr>
        <w:t xml:space="preserve"> June 30, 2012. As the premier Hispanic convention, the LULAC National </w:t>
      </w:r>
    </w:p>
    <w:p w:rsidR="00DD474E" w:rsidRDefault="00DD474E" w:rsidP="00DD474E">
      <w:pPr>
        <w:pStyle w:val="NoSpacing"/>
        <w:ind w:left="2160" w:hanging="720"/>
        <w:rPr>
          <w:color w:val="000000"/>
        </w:rPr>
      </w:pPr>
      <w:r>
        <w:rPr>
          <w:color w:val="000000"/>
        </w:rPr>
        <w:t xml:space="preserve">Convention draws over 20,000 participants each year including the top leaders from </w:t>
      </w:r>
    </w:p>
    <w:p w:rsidR="00DD474E" w:rsidRDefault="00DD474E" w:rsidP="00DD474E">
      <w:pPr>
        <w:pStyle w:val="NoSpacing"/>
        <w:ind w:left="2160" w:hanging="720"/>
        <w:rPr>
          <w:color w:val="000000"/>
        </w:rPr>
      </w:pPr>
      <w:proofErr w:type="gramStart"/>
      <w:r>
        <w:rPr>
          <w:color w:val="000000"/>
        </w:rPr>
        <w:t>government</w:t>
      </w:r>
      <w:proofErr w:type="gramEnd"/>
      <w:r>
        <w:rPr>
          <w:color w:val="000000"/>
        </w:rPr>
        <w:t xml:space="preserve">, business, and the Hispanic community. LULAC platform includes educating </w:t>
      </w:r>
    </w:p>
    <w:p w:rsidR="00271640" w:rsidRDefault="00DD474E" w:rsidP="00DD474E">
      <w:pPr>
        <w:pStyle w:val="NoSpacing"/>
        <w:ind w:left="2160" w:hanging="720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Hispanic community on the importance and impact of ACA on families.</w:t>
      </w:r>
    </w:p>
    <w:p w:rsidR="00DD474E" w:rsidRDefault="00DD474E" w:rsidP="00DD474E">
      <w:pPr>
        <w:pStyle w:val="NoSpacing"/>
        <w:ind w:left="2160" w:hanging="2160"/>
      </w:pPr>
    </w:p>
    <w:p w:rsidR="00DD474E" w:rsidRPr="00F20ECC" w:rsidRDefault="00DD474E" w:rsidP="00DD474E">
      <w:pPr>
        <w:pStyle w:val="NoSpacing"/>
      </w:pPr>
      <w:r>
        <w:rPr>
          <w:b/>
        </w:rPr>
        <w:t>Constituency:</w:t>
      </w:r>
      <w:r>
        <w:tab/>
        <w:t>Hispanics</w:t>
      </w:r>
      <w:r>
        <w:tab/>
      </w:r>
    </w:p>
    <w:p w:rsidR="00DD474E" w:rsidRDefault="00DD474E" w:rsidP="00DD474E">
      <w:pPr>
        <w:pStyle w:val="NoSpacing"/>
      </w:pPr>
      <w:r w:rsidRPr="00D705C9">
        <w:rPr>
          <w:b/>
        </w:rPr>
        <w:t>Event:</w:t>
      </w:r>
      <w:r w:rsidRPr="00D705C9">
        <w:rPr>
          <w:b/>
        </w:rPr>
        <w:tab/>
      </w:r>
      <w:r>
        <w:tab/>
      </w:r>
      <w:r w:rsidRPr="00F24B25">
        <w:t>2012 NCLR Annual Conference</w:t>
      </w:r>
      <w:r w:rsidRPr="00F24B25">
        <w:tab/>
      </w:r>
    </w:p>
    <w:p w:rsidR="00DD474E" w:rsidRDefault="00DD474E" w:rsidP="00DD474E">
      <w:pPr>
        <w:pStyle w:val="NoSpacing"/>
      </w:pPr>
      <w:r w:rsidRPr="00D705C9">
        <w:rPr>
          <w:b/>
        </w:rPr>
        <w:t>Date(s):</w:t>
      </w:r>
      <w:r w:rsidRPr="00D705C9">
        <w:rPr>
          <w:b/>
        </w:rPr>
        <w:tab/>
      </w:r>
      <w:r>
        <w:tab/>
        <w:t>July 7-10, 2012</w:t>
      </w:r>
      <w:r>
        <w:tab/>
      </w:r>
    </w:p>
    <w:p w:rsidR="00DD474E" w:rsidRDefault="00DD474E" w:rsidP="00DD474E">
      <w:pPr>
        <w:pStyle w:val="NoSpacing"/>
      </w:pPr>
      <w:r w:rsidRPr="00D705C9">
        <w:rPr>
          <w:b/>
        </w:rPr>
        <w:t>Location:</w:t>
      </w:r>
      <w:r>
        <w:tab/>
      </w:r>
      <w:r w:rsidR="009755A4">
        <w:t>Las Vegas, Nevada</w:t>
      </w:r>
      <w:r>
        <w:tab/>
      </w:r>
      <w:bookmarkStart w:id="0" w:name="_GoBack"/>
      <w:bookmarkEnd w:id="0"/>
    </w:p>
    <w:p w:rsidR="00DD474E" w:rsidRPr="00271640" w:rsidRDefault="009755A4" w:rsidP="00DD474E">
      <w:pPr>
        <w:pStyle w:val="NoSpacing"/>
        <w:rPr>
          <w:b/>
        </w:rPr>
      </w:pPr>
      <w:r>
        <w:rPr>
          <w:b/>
        </w:rPr>
        <w:t>Principal</w:t>
      </w:r>
      <w:r w:rsidR="00DD474E" w:rsidRPr="00271640">
        <w:rPr>
          <w:b/>
        </w:rPr>
        <w:t>:</w:t>
      </w:r>
      <w:r w:rsidR="00DD474E">
        <w:tab/>
        <w:t>FLOTUS</w:t>
      </w:r>
      <w:r w:rsidR="00DD474E" w:rsidRPr="00271640">
        <w:rPr>
          <w:b/>
        </w:rPr>
        <w:tab/>
      </w:r>
    </w:p>
    <w:p w:rsidR="00DD474E" w:rsidRDefault="00DD474E" w:rsidP="00DD474E">
      <w:pPr>
        <w:pStyle w:val="NoSpacing"/>
        <w:ind w:left="2160" w:hanging="2160"/>
        <w:rPr>
          <w:rFonts w:cstheme="minorHAnsi"/>
          <w:color w:val="1D1D1D"/>
        </w:rPr>
      </w:pPr>
      <w:r w:rsidRPr="00D705C9">
        <w:rPr>
          <w:b/>
        </w:rPr>
        <w:t>Description:</w:t>
      </w:r>
      <w:r>
        <w:t xml:space="preserve">      </w:t>
      </w:r>
      <w:r w:rsidRPr="008C582D">
        <w:rPr>
          <w:rFonts w:cstheme="minorHAnsi"/>
          <w:color w:val="1D1D1D"/>
        </w:rPr>
        <w:t>NCLR is proud to exhibit its growth and success</w:t>
      </w:r>
      <w:r>
        <w:rPr>
          <w:rFonts w:cstheme="minorHAnsi"/>
          <w:color w:val="1D1D1D"/>
        </w:rPr>
        <w:t xml:space="preserve"> at the NCLR Annual Conference,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representing</w:t>
      </w:r>
      <w:proofErr w:type="gramEnd"/>
      <w:r w:rsidRPr="008C582D">
        <w:rPr>
          <w:rFonts w:cstheme="minorHAnsi"/>
          <w:color w:val="1D1D1D"/>
        </w:rPr>
        <w:t xml:space="preserve"> the largest and most important gathering of the nation’s most influential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individuals</w:t>
      </w:r>
      <w:proofErr w:type="gramEnd"/>
      <w:r w:rsidRPr="008C582D">
        <w:rPr>
          <w:rFonts w:cstheme="minorHAnsi"/>
          <w:color w:val="1D1D1D"/>
        </w:rPr>
        <w:t xml:space="preserve">, organizations, institutions, and companies working with the Hispanic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community</w:t>
      </w:r>
      <w:proofErr w:type="gramEnd"/>
      <w:r w:rsidRPr="008C582D">
        <w:rPr>
          <w:rFonts w:cstheme="minorHAnsi"/>
          <w:color w:val="1D1D1D"/>
        </w:rPr>
        <w:t xml:space="preserve">. The NCLR Annual Conference has grown with its </w:t>
      </w:r>
      <w:proofErr w:type="spellStart"/>
      <w:r w:rsidRPr="008C582D">
        <w:rPr>
          <w:rStyle w:val="Emphasis"/>
          <w:rFonts w:cstheme="minorHAnsi"/>
          <w:color w:val="1D1D1D"/>
        </w:rPr>
        <w:t>gente</w:t>
      </w:r>
      <w:proofErr w:type="spellEnd"/>
      <w:r w:rsidRPr="008C582D">
        <w:rPr>
          <w:rFonts w:cstheme="minorHAnsi"/>
          <w:color w:val="1D1D1D"/>
        </w:rPr>
        <w:t xml:space="preserve">, providing a forum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for</w:t>
      </w:r>
      <w:proofErr w:type="gramEnd"/>
      <w:r w:rsidRPr="008C582D">
        <w:rPr>
          <w:rFonts w:cstheme="minorHAnsi"/>
          <w:color w:val="1D1D1D"/>
        </w:rPr>
        <w:t xml:space="preserve"> people in the business of social change to learn about ongoing and emerging issues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in</w:t>
      </w:r>
      <w:proofErr w:type="gramEnd"/>
      <w:r w:rsidRPr="008C582D">
        <w:rPr>
          <w:rFonts w:cstheme="minorHAnsi"/>
          <w:color w:val="1D1D1D"/>
        </w:rPr>
        <w:t xml:space="preserve"> the Hispanic community, connect with key community leaders, and generate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partnerships</w:t>
      </w:r>
      <w:proofErr w:type="gramEnd"/>
      <w:r w:rsidRPr="008C582D">
        <w:rPr>
          <w:rFonts w:cstheme="minorHAnsi"/>
          <w:color w:val="1D1D1D"/>
        </w:rPr>
        <w:t xml:space="preserve"> with Hispanic community-based organizations. The NCLR Annual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r w:rsidRPr="008C582D">
        <w:rPr>
          <w:rFonts w:cstheme="minorHAnsi"/>
          <w:color w:val="1D1D1D"/>
        </w:rPr>
        <w:t xml:space="preserve">Conference consists of four days of the most thorough and cutting-edge workshops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addressing</w:t>
      </w:r>
      <w:proofErr w:type="gramEnd"/>
      <w:r w:rsidRPr="008C582D">
        <w:rPr>
          <w:rFonts w:cstheme="minorHAnsi"/>
          <w:color w:val="1D1D1D"/>
        </w:rPr>
        <w:t xml:space="preserve"> critical issues in the Hispanic community, five key meal events before an </w:t>
      </w:r>
    </w:p>
    <w:p w:rsidR="00DD474E" w:rsidRDefault="00DD474E" w:rsidP="00DD474E">
      <w:pPr>
        <w:pStyle w:val="NoSpacing"/>
        <w:ind w:left="2160" w:hanging="720"/>
        <w:rPr>
          <w:rFonts w:cstheme="minorHAnsi"/>
          <w:color w:val="1D1D1D"/>
        </w:rPr>
      </w:pPr>
      <w:proofErr w:type="gramStart"/>
      <w:r w:rsidRPr="008C582D">
        <w:rPr>
          <w:rFonts w:cstheme="minorHAnsi"/>
          <w:color w:val="1D1D1D"/>
        </w:rPr>
        <w:t>audience</w:t>
      </w:r>
      <w:proofErr w:type="gramEnd"/>
      <w:r w:rsidRPr="008C582D">
        <w:rPr>
          <w:rFonts w:cstheme="minorHAnsi"/>
          <w:color w:val="1D1D1D"/>
        </w:rPr>
        <w:t xml:space="preserve"> of 2,000, and presentations from speakers of national and international </w:t>
      </w:r>
    </w:p>
    <w:p w:rsidR="0018592E" w:rsidRDefault="00DD474E" w:rsidP="00DD474E">
      <w:pPr>
        <w:pStyle w:val="NoSpacing"/>
        <w:ind w:left="2160" w:hanging="720"/>
      </w:pPr>
      <w:proofErr w:type="gramStart"/>
      <w:r w:rsidRPr="008C582D">
        <w:rPr>
          <w:rFonts w:cstheme="minorHAnsi"/>
          <w:color w:val="1D1D1D"/>
        </w:rPr>
        <w:t>prominence</w:t>
      </w:r>
      <w:proofErr w:type="gramEnd"/>
      <w:r w:rsidRPr="008C582D">
        <w:rPr>
          <w:rFonts w:cstheme="minorHAnsi"/>
          <w:color w:val="1D1D1D"/>
        </w:rPr>
        <w:t>.</w:t>
      </w:r>
    </w:p>
    <w:sectPr w:rsidR="00185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40"/>
    <w:rsid w:val="0018592E"/>
    <w:rsid w:val="00271640"/>
    <w:rsid w:val="003C197F"/>
    <w:rsid w:val="003E328A"/>
    <w:rsid w:val="00735C29"/>
    <w:rsid w:val="009755A4"/>
    <w:rsid w:val="00DD474E"/>
    <w:rsid w:val="00F2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64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D47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64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D4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3923-1060-4495-967F-041EFE10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Dvorak, Katherine</dc:creator>
  <cp:lastModifiedBy>Dvorak, Katherine</cp:lastModifiedBy>
  <cp:revision>2</cp:revision>
  <dcterms:created xsi:type="dcterms:W3CDTF">2012-05-08T14:27:00Z</dcterms:created>
  <dcterms:modified xsi:type="dcterms:W3CDTF">2012-05-08T14:27:00Z</dcterms:modified>
</cp:coreProperties>
</file>