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C47" w:rsidRDefault="005D6092" w:rsidP="003F0C47">
      <w:pPr>
        <w:jc w:val="center"/>
        <w:rPr>
          <w:b/>
        </w:rPr>
      </w:pPr>
      <w:bookmarkStart w:id="0" w:name="_GoBack"/>
      <w:bookmarkEnd w:id="0"/>
      <w:r w:rsidRPr="005D6092">
        <w:rPr>
          <w:b/>
        </w:rPr>
        <w:t>Early Childhood Program (ECP): Summary Document of Portfolio Review 9th April, 2014</w:t>
      </w:r>
    </w:p>
    <w:p w:rsidR="005D6092" w:rsidRPr="005D6092" w:rsidRDefault="005D6092" w:rsidP="003F0C47">
      <w:pPr>
        <w:jc w:val="center"/>
        <w:rPr>
          <w:b/>
        </w:rPr>
      </w:pPr>
      <w:r w:rsidRPr="005D6092">
        <w:rPr>
          <w:b/>
        </w:rPr>
        <w:t xml:space="preserve">Present: Chris Stone, Dan Sershen, Daphne Panayotatos, Tracey Gurd, Laura Silber, Sarah Klaus, Hugh Mclean, Kate </w:t>
      </w:r>
      <w:proofErr w:type="spellStart"/>
      <w:r w:rsidRPr="005D6092">
        <w:rPr>
          <w:b/>
        </w:rPr>
        <w:t>Lapham</w:t>
      </w:r>
      <w:proofErr w:type="spellEnd"/>
      <w:r w:rsidRPr="005D6092">
        <w:rPr>
          <w:b/>
        </w:rPr>
        <w:t xml:space="preserve">, </w:t>
      </w:r>
      <w:proofErr w:type="spellStart"/>
      <w:r w:rsidRPr="005D6092">
        <w:rPr>
          <w:b/>
        </w:rPr>
        <w:t>Dragana</w:t>
      </w:r>
      <w:proofErr w:type="spellEnd"/>
      <w:r w:rsidRPr="005D6092">
        <w:rPr>
          <w:b/>
        </w:rPr>
        <w:t xml:space="preserve"> </w:t>
      </w:r>
      <w:proofErr w:type="spellStart"/>
      <w:r w:rsidRPr="005D6092">
        <w:rPr>
          <w:b/>
        </w:rPr>
        <w:t>Sretenov</w:t>
      </w:r>
      <w:proofErr w:type="spellEnd"/>
      <w:r w:rsidRPr="005D6092">
        <w:rPr>
          <w:b/>
        </w:rPr>
        <w:t xml:space="preserve">, Hollie </w:t>
      </w:r>
      <w:proofErr w:type="spellStart"/>
      <w:r w:rsidRPr="005D6092">
        <w:rPr>
          <w:b/>
        </w:rPr>
        <w:t>Hix</w:t>
      </w:r>
      <w:proofErr w:type="spellEnd"/>
      <w:r w:rsidRPr="005D6092">
        <w:rPr>
          <w:b/>
        </w:rPr>
        <w:t xml:space="preserve">-Small, Almaz </w:t>
      </w:r>
      <w:r w:rsidR="00A41F16">
        <w:rPr>
          <w:b/>
        </w:rPr>
        <w:t>Ismayilova</w:t>
      </w:r>
      <w:r w:rsidRPr="005D6092">
        <w:rPr>
          <w:b/>
        </w:rPr>
        <w:t>, Tina Hyder</w:t>
      </w:r>
    </w:p>
    <w:p w:rsidR="005D6092" w:rsidRPr="005B6EE8" w:rsidRDefault="005D6092">
      <w:r>
        <w:t xml:space="preserve">The ECP portfolio review focused on the </w:t>
      </w:r>
      <w:r w:rsidRPr="00164892">
        <w:rPr>
          <w:i/>
        </w:rPr>
        <w:t>Step by Step Program: Past, Present and Future</w:t>
      </w:r>
      <w:r>
        <w:t>.</w:t>
      </w:r>
      <w:r w:rsidR="00D0552B">
        <w:t xml:space="preserve"> </w:t>
      </w:r>
      <w:r>
        <w:t xml:space="preserve">Chris Stone commended the quality of </w:t>
      </w:r>
      <w:r w:rsidR="002A6181">
        <w:t xml:space="preserve">the </w:t>
      </w:r>
      <w:r>
        <w:t xml:space="preserve">preparatory materials and noted that he’d learned a lot about the </w:t>
      </w:r>
      <w:r w:rsidRPr="005B6EE8">
        <w:t xml:space="preserve">program. </w:t>
      </w:r>
    </w:p>
    <w:p w:rsidR="00795F48" w:rsidRPr="005B6EE8" w:rsidRDefault="00062CB2" w:rsidP="00164892">
      <w:r w:rsidRPr="005B6EE8">
        <w:t>S</w:t>
      </w:r>
      <w:r w:rsidR="005D6092" w:rsidRPr="005B6EE8">
        <w:t xml:space="preserve">arah Klaus’ </w:t>
      </w:r>
      <w:r w:rsidR="002A6181" w:rsidRPr="005B6EE8">
        <w:t xml:space="preserve">introductory </w:t>
      </w:r>
      <w:r w:rsidR="005D6092" w:rsidRPr="005B6EE8">
        <w:t xml:space="preserve">summary </w:t>
      </w:r>
      <w:r w:rsidR="002A6181" w:rsidRPr="005B6EE8">
        <w:t xml:space="preserve">highlighted </w:t>
      </w:r>
      <w:r w:rsidR="008E16D4" w:rsidRPr="005B6EE8">
        <w:t xml:space="preserve">how </w:t>
      </w:r>
      <w:r w:rsidR="005D6092" w:rsidRPr="005B6EE8">
        <w:t>the Step by Step (</w:t>
      </w:r>
      <w:proofErr w:type="spellStart"/>
      <w:r w:rsidR="005D6092" w:rsidRPr="005B6EE8">
        <w:t>SbS</w:t>
      </w:r>
      <w:proofErr w:type="spellEnd"/>
      <w:r w:rsidR="005D6092" w:rsidRPr="005B6EE8">
        <w:t>) p</w:t>
      </w:r>
      <w:r w:rsidR="002A6181" w:rsidRPr="005B6EE8">
        <w:t>rogram</w:t>
      </w:r>
      <w:r w:rsidR="00795F48" w:rsidRPr="005B6EE8">
        <w:t xml:space="preserve"> engendered democracy, skills in critical thinking and choice </w:t>
      </w:r>
      <w:r w:rsidRPr="005B6EE8">
        <w:t xml:space="preserve">amongst </w:t>
      </w:r>
      <w:r w:rsidR="002E0EFC" w:rsidRPr="005B6EE8">
        <w:t xml:space="preserve">young </w:t>
      </w:r>
      <w:r w:rsidR="00795F48" w:rsidRPr="005B6EE8">
        <w:t xml:space="preserve">children </w:t>
      </w:r>
      <w:r w:rsidR="006A1AFE" w:rsidRPr="005B6EE8">
        <w:t xml:space="preserve">in addition to </w:t>
      </w:r>
      <w:r w:rsidR="00164892" w:rsidRPr="005B6EE8">
        <w:t xml:space="preserve">strengthening </w:t>
      </w:r>
      <w:r w:rsidR="00795F48" w:rsidRPr="005B6EE8">
        <w:t xml:space="preserve">parent participation. From a focus on changing the </w:t>
      </w:r>
      <w:r w:rsidR="002A6181" w:rsidRPr="005B6EE8">
        <w:t xml:space="preserve">early childhood development </w:t>
      </w:r>
      <w:r w:rsidR="00795F48" w:rsidRPr="005B6EE8">
        <w:t>prac</w:t>
      </w:r>
      <w:r w:rsidR="002A6181" w:rsidRPr="005B6EE8">
        <w:t>tice of Ministries</w:t>
      </w:r>
      <w:r w:rsidR="00E66516" w:rsidRPr="005B6EE8">
        <w:t>,</w:t>
      </w:r>
      <w:r w:rsidR="002A6181" w:rsidRPr="005B6EE8">
        <w:t xml:space="preserve"> the </w:t>
      </w:r>
      <w:proofErr w:type="spellStart"/>
      <w:r w:rsidR="008E16D4" w:rsidRPr="005B6EE8">
        <w:t>SbS</w:t>
      </w:r>
      <w:proofErr w:type="spellEnd"/>
      <w:r w:rsidR="008E16D4" w:rsidRPr="005B6EE8">
        <w:t xml:space="preserve"> </w:t>
      </w:r>
      <w:r w:rsidR="00D0552B" w:rsidRPr="005B6EE8">
        <w:t xml:space="preserve">NGOs </w:t>
      </w:r>
      <w:r w:rsidR="00795F48" w:rsidRPr="005B6EE8">
        <w:t xml:space="preserve">have now evolved to </w:t>
      </w:r>
      <w:r w:rsidR="00164892" w:rsidRPr="005B6EE8">
        <w:t>promote</w:t>
      </w:r>
      <w:r w:rsidR="00795F48" w:rsidRPr="005B6EE8">
        <w:t xml:space="preserve"> wider issues of equity. The work has </w:t>
      </w:r>
      <w:r w:rsidRPr="005B6EE8">
        <w:t xml:space="preserve">latterly </w:t>
      </w:r>
      <w:r w:rsidR="00795F48" w:rsidRPr="005B6EE8">
        <w:t xml:space="preserve">influenced </w:t>
      </w:r>
      <w:r w:rsidRPr="005B6EE8">
        <w:t xml:space="preserve">ECP’s </w:t>
      </w:r>
      <w:r w:rsidR="00795F48" w:rsidRPr="005B6EE8">
        <w:t>technical assistance in Bhutan, Bangladesh, Liberia and Peru. Sustainability of the</w:t>
      </w:r>
      <w:r w:rsidR="002A6181" w:rsidRPr="005B6EE8">
        <w:t xml:space="preserve"> 29 </w:t>
      </w:r>
      <w:proofErr w:type="spellStart"/>
      <w:r w:rsidR="002A6181" w:rsidRPr="005B6EE8">
        <w:t>SbS</w:t>
      </w:r>
      <w:proofErr w:type="spellEnd"/>
      <w:r w:rsidR="002A6181" w:rsidRPr="005B6EE8">
        <w:t xml:space="preserve"> </w:t>
      </w:r>
      <w:r w:rsidR="00795F48" w:rsidRPr="005B6EE8">
        <w:t xml:space="preserve">NGOs </w:t>
      </w:r>
      <w:r w:rsidR="002A6181" w:rsidRPr="005B6EE8">
        <w:t xml:space="preserve">is </w:t>
      </w:r>
      <w:r w:rsidR="00795F48" w:rsidRPr="005B6EE8">
        <w:t>now important</w:t>
      </w:r>
      <w:r w:rsidR="00E66516" w:rsidRPr="005B6EE8">
        <w:t xml:space="preserve"> but </w:t>
      </w:r>
      <w:r w:rsidR="00795F48" w:rsidRPr="005B6EE8">
        <w:t xml:space="preserve">they are diverse </w:t>
      </w:r>
      <w:r w:rsidR="006A1AFE" w:rsidRPr="005B6EE8">
        <w:t xml:space="preserve">both </w:t>
      </w:r>
      <w:r w:rsidR="00795F48" w:rsidRPr="005B6EE8">
        <w:t>in terms of prog</w:t>
      </w:r>
      <w:r w:rsidR="00CC6EB7" w:rsidRPr="005B6EE8">
        <w:t>ramming</w:t>
      </w:r>
      <w:r w:rsidR="006A1AFE" w:rsidRPr="005B6EE8">
        <w:t xml:space="preserve"> and</w:t>
      </w:r>
      <w:r w:rsidR="00CC6EB7" w:rsidRPr="005B6EE8">
        <w:t xml:space="preserve"> the</w:t>
      </w:r>
      <w:r w:rsidR="006A1AFE" w:rsidRPr="005B6EE8">
        <w:t xml:space="preserve"> likelihood of sustainability</w:t>
      </w:r>
      <w:r w:rsidR="00795F48" w:rsidRPr="005B6EE8">
        <w:t>.</w:t>
      </w:r>
      <w:r w:rsidR="00164892" w:rsidRPr="005B6EE8">
        <w:t xml:space="preserve"> Sarah</w:t>
      </w:r>
      <w:r w:rsidR="002A6181" w:rsidRPr="005B6EE8">
        <w:t xml:space="preserve"> </w:t>
      </w:r>
      <w:r w:rsidR="00164892" w:rsidRPr="005B6EE8">
        <w:t xml:space="preserve">proposed </w:t>
      </w:r>
      <w:r w:rsidR="00E66516" w:rsidRPr="005B6EE8">
        <w:t>three</w:t>
      </w:r>
      <w:r w:rsidR="00795F48" w:rsidRPr="005B6EE8">
        <w:t xml:space="preserve"> questions </w:t>
      </w:r>
      <w:r w:rsidR="00164892" w:rsidRPr="005B6EE8">
        <w:t xml:space="preserve">for exploration </w:t>
      </w:r>
      <w:r w:rsidR="00795F48" w:rsidRPr="005B6EE8">
        <w:t>in the portfolio review:</w:t>
      </w:r>
      <w:r w:rsidR="00164892" w:rsidRPr="005B6EE8">
        <w:t xml:space="preserve"> 1) </w:t>
      </w:r>
      <w:r w:rsidR="00795F48" w:rsidRPr="005B6EE8">
        <w:t>How should OSF use Early Childhood Development to promote equity e.g. in OSIFE’s work?</w:t>
      </w:r>
      <w:r w:rsidR="00164892" w:rsidRPr="005B6EE8">
        <w:t xml:space="preserve"> 2) </w:t>
      </w:r>
      <w:r w:rsidR="00795F48" w:rsidRPr="005B6EE8">
        <w:t>What is the relationship of OSF entities to spin-offs and how does the 30% threshold apply?</w:t>
      </w:r>
      <w:r w:rsidR="00164892" w:rsidRPr="005B6EE8">
        <w:t xml:space="preserve"> 3) </w:t>
      </w:r>
      <w:r w:rsidR="00795F48" w:rsidRPr="005B6EE8">
        <w:t>How long is support needed for networks of networks?</w:t>
      </w:r>
    </w:p>
    <w:p w:rsidR="00164892" w:rsidRPr="005B6EE8" w:rsidRDefault="00062CB2" w:rsidP="00062CB2">
      <w:r w:rsidRPr="005B6EE8">
        <w:t>K</w:t>
      </w:r>
      <w:r w:rsidR="002A6181" w:rsidRPr="005B6EE8">
        <w:t xml:space="preserve">ate </w:t>
      </w:r>
      <w:r w:rsidRPr="005B6EE8">
        <w:t>L</w:t>
      </w:r>
      <w:r w:rsidR="002A6181" w:rsidRPr="005B6EE8">
        <w:t xml:space="preserve">apham </w:t>
      </w:r>
      <w:r w:rsidR="008E16D4" w:rsidRPr="005B6EE8">
        <w:t xml:space="preserve">remarked </w:t>
      </w:r>
      <w:r w:rsidR="002A6181" w:rsidRPr="005B6EE8">
        <w:t>that she r</w:t>
      </w:r>
      <w:r w:rsidRPr="005B6EE8">
        <w:t xml:space="preserve">emains impressed with the </w:t>
      </w:r>
      <w:proofErr w:type="spellStart"/>
      <w:r w:rsidRPr="005B6EE8">
        <w:t>SbS</w:t>
      </w:r>
      <w:proofErr w:type="spellEnd"/>
      <w:r w:rsidRPr="005B6EE8">
        <w:t xml:space="preserve">  network which promotes two broad themes of interest to OSF:</w:t>
      </w:r>
      <w:r w:rsidR="002A6181" w:rsidRPr="005B6EE8">
        <w:t xml:space="preserve"> 1) </w:t>
      </w:r>
      <w:r w:rsidRPr="005B6EE8">
        <w:t xml:space="preserve">Democratic participation, equity and diversity as key </w:t>
      </w:r>
      <w:r w:rsidR="009C0B00" w:rsidRPr="005B6EE8">
        <w:t xml:space="preserve">priorities </w:t>
      </w:r>
      <w:r w:rsidRPr="005B6EE8">
        <w:t>for education programmes</w:t>
      </w:r>
      <w:r w:rsidR="0068458F" w:rsidRPr="005B6EE8">
        <w:t xml:space="preserve"> with an emphasis on education quality and how this relates to inclusion</w:t>
      </w:r>
      <w:r w:rsidR="002A6181" w:rsidRPr="005B6EE8">
        <w:t xml:space="preserve">. 2) </w:t>
      </w:r>
      <w:r w:rsidRPr="005B6EE8">
        <w:t xml:space="preserve">The process of spin-offs with intended and unintended impacts – </w:t>
      </w:r>
      <w:proofErr w:type="spellStart"/>
      <w:r w:rsidRPr="005B6EE8">
        <w:t>SbS</w:t>
      </w:r>
      <w:proofErr w:type="spellEnd"/>
      <w:r w:rsidRPr="005B6EE8">
        <w:t xml:space="preserve"> is one of the oldest OSF spin-offs.</w:t>
      </w:r>
      <w:r w:rsidR="008E16D4" w:rsidRPr="005B6EE8">
        <w:t xml:space="preserve"> </w:t>
      </w:r>
      <w:r w:rsidRPr="005B6EE8">
        <w:t>C</w:t>
      </w:r>
      <w:r w:rsidR="002A6181" w:rsidRPr="005B6EE8">
        <w:t xml:space="preserve">hris </w:t>
      </w:r>
      <w:r w:rsidRPr="005B6EE8">
        <w:t>S</w:t>
      </w:r>
      <w:r w:rsidR="002A6181" w:rsidRPr="005B6EE8">
        <w:t>tone commented that he w</w:t>
      </w:r>
      <w:r w:rsidRPr="005B6EE8">
        <w:t xml:space="preserve">ould not characterise the </w:t>
      </w:r>
      <w:proofErr w:type="spellStart"/>
      <w:r w:rsidR="002A6181" w:rsidRPr="005B6EE8">
        <w:t>SbS</w:t>
      </w:r>
      <w:proofErr w:type="spellEnd"/>
      <w:r w:rsidR="002A6181" w:rsidRPr="005B6EE8">
        <w:t xml:space="preserve"> </w:t>
      </w:r>
      <w:r w:rsidR="009C0B00" w:rsidRPr="005B6EE8">
        <w:t>NGOs as fully spun off entities</w:t>
      </w:r>
      <w:r w:rsidR="003C63B2" w:rsidRPr="005B6EE8">
        <w:t>,</w:t>
      </w:r>
      <w:r w:rsidR="009C0B00" w:rsidRPr="005B6EE8">
        <w:t xml:space="preserve"> not just because of the </w:t>
      </w:r>
      <w:r w:rsidR="003F4908" w:rsidRPr="005B6EE8">
        <w:t>fund</w:t>
      </w:r>
      <w:r w:rsidR="00A41F16" w:rsidRPr="005B6EE8">
        <w:t>ing relationship but because OSF still holds</w:t>
      </w:r>
      <w:r w:rsidR="003F4908" w:rsidRPr="005B6EE8">
        <w:t xml:space="preserve"> the legal rights and licenses to materials</w:t>
      </w:r>
      <w:r w:rsidR="00A41F16" w:rsidRPr="005B6EE8">
        <w:t xml:space="preserve"> essential to the NGOs</w:t>
      </w:r>
      <w:r w:rsidR="003F4908" w:rsidRPr="005B6EE8">
        <w:t xml:space="preserve"> and because </w:t>
      </w:r>
      <w:r w:rsidR="00164892" w:rsidRPr="005B6EE8">
        <w:t>ECP</w:t>
      </w:r>
      <w:r w:rsidR="003F4908" w:rsidRPr="005B6EE8">
        <w:t xml:space="preserve"> provide</w:t>
      </w:r>
      <w:r w:rsidR="00164892" w:rsidRPr="005B6EE8">
        <w:t>s</w:t>
      </w:r>
      <w:r w:rsidR="003F4908" w:rsidRPr="005B6EE8">
        <w:t xml:space="preserve"> emergency supp</w:t>
      </w:r>
      <w:r w:rsidR="00164892" w:rsidRPr="005B6EE8">
        <w:t>ort and asks</w:t>
      </w:r>
      <w:r w:rsidR="002A6181" w:rsidRPr="005B6EE8">
        <w:t xml:space="preserve"> to be informed of </w:t>
      </w:r>
      <w:r w:rsidR="003F4908" w:rsidRPr="005B6EE8">
        <w:t>changes in governance. Successful spin-offs lead to organisations with separate ‘consciousness &amp;</w:t>
      </w:r>
      <w:r w:rsidR="003C63B2" w:rsidRPr="005B6EE8">
        <w:t xml:space="preserve"> </w:t>
      </w:r>
      <w:r w:rsidR="003F4908" w:rsidRPr="005B6EE8">
        <w:t>autonomy’. They have the power to disagree and reshape their mission and can even leave the field completely. The eco-system of spin-offs requires no loyalty. Therefore it</w:t>
      </w:r>
      <w:r w:rsidR="002A6181" w:rsidRPr="005B6EE8">
        <w:t>’</w:t>
      </w:r>
      <w:r w:rsidR="003F4908" w:rsidRPr="005B6EE8">
        <w:t xml:space="preserve">s useful to locate </w:t>
      </w:r>
      <w:proofErr w:type="spellStart"/>
      <w:r w:rsidR="003F4908" w:rsidRPr="005B6EE8">
        <w:t>SbS</w:t>
      </w:r>
      <w:proofErr w:type="spellEnd"/>
      <w:r w:rsidR="003F4908" w:rsidRPr="005B6EE8">
        <w:t xml:space="preserve"> on a spectrum of spin-offs.</w:t>
      </w:r>
      <w:r w:rsidR="002A6181" w:rsidRPr="005B6EE8">
        <w:t xml:space="preserve"> </w:t>
      </w:r>
    </w:p>
    <w:p w:rsidR="003F4908" w:rsidRPr="005B6EE8" w:rsidRDefault="002A6181" w:rsidP="002E0EFC">
      <w:r w:rsidRPr="005B6EE8">
        <w:t>Chris</w:t>
      </w:r>
      <w:r w:rsidR="00164892" w:rsidRPr="005B6EE8">
        <w:t xml:space="preserve"> </w:t>
      </w:r>
      <w:r w:rsidR="003C63B2" w:rsidRPr="005B6EE8">
        <w:t xml:space="preserve">Stone </w:t>
      </w:r>
      <w:r w:rsidR="00D0552B" w:rsidRPr="005B6EE8">
        <w:t>t</w:t>
      </w:r>
      <w:r w:rsidR="00164892" w:rsidRPr="005B6EE8">
        <w:t xml:space="preserve">hen </w:t>
      </w:r>
      <w:r w:rsidRPr="005B6EE8">
        <w:t xml:space="preserve">asked which entities are robust and which are </w:t>
      </w:r>
      <w:r w:rsidR="003F4908" w:rsidRPr="005B6EE8">
        <w:t>most disappointing and why?</w:t>
      </w:r>
      <w:r w:rsidR="00164892" w:rsidRPr="005B6EE8">
        <w:t xml:space="preserve"> </w:t>
      </w:r>
      <w:r w:rsidRPr="005B6EE8">
        <w:t xml:space="preserve">In response, prominent features of the most robust organisations were noted </w:t>
      </w:r>
      <w:r w:rsidR="003F0C47" w:rsidRPr="005B6EE8">
        <w:t xml:space="preserve">such </w:t>
      </w:r>
      <w:r w:rsidR="002E0EFC" w:rsidRPr="005B6EE8">
        <w:t xml:space="preserve">as </w:t>
      </w:r>
      <w:r w:rsidR="003F4908" w:rsidRPr="005B6EE8">
        <w:t xml:space="preserve">diversified </w:t>
      </w:r>
      <w:r w:rsidR="002E0EFC" w:rsidRPr="005B6EE8">
        <w:t xml:space="preserve">funding and </w:t>
      </w:r>
      <w:r w:rsidR="003F4908" w:rsidRPr="005B6EE8">
        <w:t>programme base</w:t>
      </w:r>
      <w:r w:rsidRPr="005B6EE8">
        <w:t>s</w:t>
      </w:r>
      <w:r w:rsidR="003F4908" w:rsidRPr="005B6EE8">
        <w:t xml:space="preserve">, </w:t>
      </w:r>
      <w:r w:rsidRPr="005B6EE8">
        <w:t>strong B</w:t>
      </w:r>
      <w:r w:rsidR="003F4908" w:rsidRPr="005B6EE8">
        <w:t>oard</w:t>
      </w:r>
      <w:r w:rsidRPr="005B6EE8">
        <w:t>s</w:t>
      </w:r>
      <w:r w:rsidR="003F4908" w:rsidRPr="005B6EE8">
        <w:t xml:space="preserve"> and good </w:t>
      </w:r>
      <w:r w:rsidR="002E0EFC" w:rsidRPr="005B6EE8">
        <w:t xml:space="preserve">national </w:t>
      </w:r>
      <w:r w:rsidR="003F4908" w:rsidRPr="005B6EE8">
        <w:t>network</w:t>
      </w:r>
      <w:r w:rsidRPr="005B6EE8">
        <w:t>s,</w:t>
      </w:r>
      <w:r w:rsidR="002E0EFC" w:rsidRPr="005B6EE8">
        <w:t xml:space="preserve"> close links with key Ministries</w:t>
      </w:r>
      <w:r w:rsidRPr="005B6EE8">
        <w:t xml:space="preserve"> in addition to effective leadership.</w:t>
      </w:r>
      <w:r w:rsidR="002E0EFC" w:rsidRPr="005B6EE8">
        <w:t xml:space="preserve"> W</w:t>
      </w:r>
      <w:r w:rsidR="003F4908" w:rsidRPr="005B6EE8">
        <w:t xml:space="preserve">eaker </w:t>
      </w:r>
      <w:r w:rsidR="002E0EFC" w:rsidRPr="005B6EE8">
        <w:t>organisations were observed to have more problematic leaders with limited experience in managing independent organisations, and in other instances to be disconnected from national early childhood policy and reform debates. External factors such as lack of support for early childhood and poor NGO operating environments</w:t>
      </w:r>
      <w:r w:rsidR="004F3DE9" w:rsidRPr="005B6EE8">
        <w:t xml:space="preserve"> were also noted as contributory factors for weaker NGOs</w:t>
      </w:r>
      <w:r w:rsidR="002E0EFC" w:rsidRPr="005B6EE8">
        <w:t>.</w:t>
      </w:r>
    </w:p>
    <w:p w:rsidR="00DB4FC1" w:rsidRPr="005B6EE8" w:rsidRDefault="006A1AFE" w:rsidP="002E0EFC">
      <w:r w:rsidRPr="005B6EE8">
        <w:t>C</w:t>
      </w:r>
      <w:r w:rsidR="002E0EFC" w:rsidRPr="005B6EE8">
        <w:t>hris Stone</w:t>
      </w:r>
      <w:r w:rsidR="00E66516" w:rsidRPr="005B6EE8">
        <w:t xml:space="preserve"> prompted</w:t>
      </w:r>
      <w:r w:rsidR="008E16D4" w:rsidRPr="005B6EE8">
        <w:t xml:space="preserve"> </w:t>
      </w:r>
      <w:r w:rsidR="003C63B2" w:rsidRPr="005B6EE8">
        <w:t xml:space="preserve">further reflection on </w:t>
      </w:r>
      <w:r w:rsidR="002E0EFC" w:rsidRPr="005B6EE8">
        <w:t>w</w:t>
      </w:r>
      <w:r w:rsidRPr="005B6EE8">
        <w:t xml:space="preserve">hat </w:t>
      </w:r>
      <w:r w:rsidR="003C63B2" w:rsidRPr="005B6EE8">
        <w:t xml:space="preserve">was done </w:t>
      </w:r>
      <w:r w:rsidRPr="005B6EE8">
        <w:t>right</w:t>
      </w:r>
      <w:r w:rsidR="002E0EFC" w:rsidRPr="005B6EE8">
        <w:t xml:space="preserve"> </w:t>
      </w:r>
      <w:r w:rsidR="003C63B2" w:rsidRPr="005B6EE8">
        <w:t xml:space="preserve">and how it could be repeated and </w:t>
      </w:r>
      <w:r w:rsidR="002E0EFC" w:rsidRPr="005B6EE8">
        <w:t xml:space="preserve">what would </w:t>
      </w:r>
      <w:r w:rsidR="003C63B2" w:rsidRPr="005B6EE8">
        <w:t xml:space="preserve">be done </w:t>
      </w:r>
      <w:r w:rsidR="002E0EFC" w:rsidRPr="005B6EE8">
        <w:t>differently in the less robust countries</w:t>
      </w:r>
      <w:r w:rsidRPr="005B6EE8">
        <w:t>?</w:t>
      </w:r>
      <w:r w:rsidR="004F3DE9" w:rsidRPr="005B6EE8">
        <w:t xml:space="preserve"> </w:t>
      </w:r>
      <w:r w:rsidR="003F0C47" w:rsidRPr="005B6EE8">
        <w:t xml:space="preserve">Points </w:t>
      </w:r>
      <w:r w:rsidR="002E0EFC" w:rsidRPr="005B6EE8">
        <w:t xml:space="preserve">noted </w:t>
      </w:r>
      <w:r w:rsidR="004F3DE9" w:rsidRPr="005B6EE8">
        <w:t xml:space="preserve">in response </w:t>
      </w:r>
      <w:r w:rsidR="002E0EFC" w:rsidRPr="005B6EE8">
        <w:t xml:space="preserve">included sufficient investment at the time of independence and more time to understand changes in the country context in order to </w:t>
      </w:r>
      <w:r w:rsidR="00164892" w:rsidRPr="005B6EE8">
        <w:t xml:space="preserve">assess </w:t>
      </w:r>
      <w:r w:rsidR="002E0EFC" w:rsidRPr="005B6EE8">
        <w:t xml:space="preserve">how to </w:t>
      </w:r>
      <w:r w:rsidR="00D0552B" w:rsidRPr="005B6EE8">
        <w:t xml:space="preserve">help </w:t>
      </w:r>
      <w:r w:rsidR="002E0EFC" w:rsidRPr="005B6EE8">
        <w:t xml:space="preserve">reposition NGOs in response to changing political environments. </w:t>
      </w:r>
    </w:p>
    <w:p w:rsidR="00DB4FC1" w:rsidRPr="005B6EE8" w:rsidRDefault="00DB4FC1" w:rsidP="00062CB2">
      <w:r w:rsidRPr="005B6EE8">
        <w:lastRenderedPageBreak/>
        <w:t>H</w:t>
      </w:r>
      <w:r w:rsidR="002E0EFC" w:rsidRPr="005B6EE8">
        <w:t xml:space="preserve">ugh </w:t>
      </w:r>
      <w:r w:rsidRPr="005B6EE8">
        <w:t>M</w:t>
      </w:r>
      <w:r w:rsidR="002E0EFC" w:rsidRPr="005B6EE8">
        <w:t xml:space="preserve">cLean raised the issue of the </w:t>
      </w:r>
      <w:r w:rsidRPr="005B6EE8">
        <w:t>role of ISSA and its suc</w:t>
      </w:r>
      <w:r w:rsidR="002E0EFC" w:rsidRPr="005B6EE8">
        <w:t xml:space="preserve">cess in supporting the </w:t>
      </w:r>
      <w:proofErr w:type="spellStart"/>
      <w:r w:rsidR="002E0EFC" w:rsidRPr="005B6EE8">
        <w:t>SbS</w:t>
      </w:r>
      <w:proofErr w:type="spellEnd"/>
      <w:r w:rsidR="002E0EFC" w:rsidRPr="005B6EE8">
        <w:t xml:space="preserve"> NGO</w:t>
      </w:r>
      <w:r w:rsidR="004F3DE9" w:rsidRPr="005B6EE8">
        <w:t>s</w:t>
      </w:r>
      <w:r w:rsidR="002E0EFC" w:rsidRPr="005B6EE8">
        <w:t>.</w:t>
      </w:r>
      <w:r w:rsidR="009863DE" w:rsidRPr="005B6EE8">
        <w:t xml:space="preserve"> </w:t>
      </w:r>
      <w:r w:rsidR="002E0EFC" w:rsidRPr="005B6EE8">
        <w:t xml:space="preserve">In response Sarah </w:t>
      </w:r>
      <w:r w:rsidR="00E66516" w:rsidRPr="005B6EE8">
        <w:t xml:space="preserve">Klaus </w:t>
      </w:r>
      <w:r w:rsidR="002E0EFC" w:rsidRPr="005B6EE8">
        <w:t xml:space="preserve">noted </w:t>
      </w:r>
      <w:r w:rsidR="004F3DE9" w:rsidRPr="005B6EE8">
        <w:t xml:space="preserve">that </w:t>
      </w:r>
      <w:r w:rsidRPr="005B6EE8">
        <w:t>ISSA was set up to support the NGOs as they became independent</w:t>
      </w:r>
      <w:r w:rsidR="004F3DE9" w:rsidRPr="005B6EE8">
        <w:t xml:space="preserve"> but now </w:t>
      </w:r>
      <w:r w:rsidR="00164892" w:rsidRPr="005B6EE8">
        <w:t xml:space="preserve">appears </w:t>
      </w:r>
      <w:r w:rsidRPr="005B6EE8">
        <w:t xml:space="preserve">more interested in sustaining </w:t>
      </w:r>
      <w:r w:rsidR="003C63B2" w:rsidRPr="005B6EE8">
        <w:t xml:space="preserve">itself </w:t>
      </w:r>
      <w:r w:rsidRPr="005B6EE8">
        <w:t>as an entity.</w:t>
      </w:r>
      <w:r w:rsidR="004F3DE9" w:rsidRPr="005B6EE8">
        <w:t xml:space="preserve"> </w:t>
      </w:r>
      <w:r w:rsidR="0068458F" w:rsidRPr="005B6EE8">
        <w:t xml:space="preserve">At one point there was a recommendation to set up ISSA as a Foundation with an independent Board </w:t>
      </w:r>
      <w:r w:rsidRPr="005B6EE8">
        <w:t xml:space="preserve">and </w:t>
      </w:r>
      <w:r w:rsidR="0068458F" w:rsidRPr="005B6EE8">
        <w:t xml:space="preserve">to include the Step by Step </w:t>
      </w:r>
      <w:r w:rsidRPr="005B6EE8">
        <w:t xml:space="preserve">NGOs as advisors. </w:t>
      </w:r>
      <w:r w:rsidR="0068458F" w:rsidRPr="005B6EE8">
        <w:t xml:space="preserve">However, ISSA </w:t>
      </w:r>
      <w:r w:rsidR="004F3DE9" w:rsidRPr="005B6EE8">
        <w:t>w</w:t>
      </w:r>
      <w:r w:rsidR="0068458F" w:rsidRPr="005B6EE8">
        <w:t xml:space="preserve">as </w:t>
      </w:r>
      <w:r w:rsidR="004F3DE9" w:rsidRPr="005B6EE8">
        <w:t xml:space="preserve">established as </w:t>
      </w:r>
      <w:r w:rsidRPr="005B6EE8">
        <w:t xml:space="preserve">a membership organisation </w:t>
      </w:r>
      <w:r w:rsidR="00A41F16" w:rsidRPr="005B6EE8">
        <w:t xml:space="preserve">with primarily member organizations on the Board </w:t>
      </w:r>
      <w:r w:rsidRPr="005B6EE8">
        <w:t xml:space="preserve">which was </w:t>
      </w:r>
      <w:r w:rsidR="00A41F16" w:rsidRPr="005B6EE8">
        <w:t xml:space="preserve">a </w:t>
      </w:r>
      <w:r w:rsidRPr="005B6EE8">
        <w:t>good</w:t>
      </w:r>
      <w:r w:rsidR="00164892" w:rsidRPr="005B6EE8">
        <w:t xml:space="preserve"> </w:t>
      </w:r>
      <w:r w:rsidR="00A41F16" w:rsidRPr="005B6EE8">
        <w:t>decision, later</w:t>
      </w:r>
      <w:r w:rsidR="00164892" w:rsidRPr="005B6EE8">
        <w:t xml:space="preserve"> </w:t>
      </w:r>
      <w:r w:rsidRPr="005B6EE8">
        <w:t xml:space="preserve">sequenced changes </w:t>
      </w:r>
      <w:r w:rsidR="00A41F16" w:rsidRPr="005B6EE8">
        <w:t xml:space="preserve">in the Board composition implemented at the request of OSF </w:t>
      </w:r>
      <w:r w:rsidRPr="005B6EE8">
        <w:t xml:space="preserve">to </w:t>
      </w:r>
      <w:r w:rsidR="0068458F" w:rsidRPr="005B6EE8">
        <w:t xml:space="preserve">include a majority of </w:t>
      </w:r>
      <w:r w:rsidRPr="005B6EE8">
        <w:t xml:space="preserve">outside </w:t>
      </w:r>
      <w:proofErr w:type="spellStart"/>
      <w:r w:rsidRPr="005B6EE8">
        <w:t>members</w:t>
      </w:r>
      <w:r w:rsidR="00164892" w:rsidRPr="005B6EE8">
        <w:t>,</w:t>
      </w:r>
      <w:r w:rsidRPr="005B6EE8">
        <w:t>was</w:t>
      </w:r>
      <w:proofErr w:type="spellEnd"/>
      <w:r w:rsidRPr="005B6EE8">
        <w:t xml:space="preserve"> a disaster. Now things have self</w:t>
      </w:r>
      <w:r w:rsidR="0068458F" w:rsidRPr="005B6EE8">
        <w:t>-</w:t>
      </w:r>
      <w:r w:rsidRPr="005B6EE8">
        <w:t xml:space="preserve">corrected </w:t>
      </w:r>
      <w:r w:rsidR="0068458F" w:rsidRPr="005B6EE8">
        <w:t xml:space="preserve">(OSF removed the requirement for majority of independent Board members) </w:t>
      </w:r>
      <w:r w:rsidRPr="005B6EE8">
        <w:t>and West European organisations are joining ISSA.</w:t>
      </w:r>
    </w:p>
    <w:p w:rsidR="00BB385D" w:rsidRPr="005B6EE8" w:rsidRDefault="004F3DE9" w:rsidP="00062CB2">
      <w:r w:rsidRPr="005B6EE8">
        <w:t xml:space="preserve">Chris </w:t>
      </w:r>
      <w:r w:rsidR="003C63B2" w:rsidRPr="005B6EE8">
        <w:t xml:space="preserve">Stone </w:t>
      </w:r>
      <w:r w:rsidRPr="005B6EE8">
        <w:t xml:space="preserve">then asked about the </w:t>
      </w:r>
      <w:r w:rsidR="00990BBF" w:rsidRPr="005B6EE8">
        <w:t xml:space="preserve">lessons </w:t>
      </w:r>
      <w:r w:rsidR="003C63B2" w:rsidRPr="005B6EE8">
        <w:t xml:space="preserve">for new geographies </w:t>
      </w:r>
      <w:r w:rsidR="00E66516" w:rsidRPr="005B6EE8">
        <w:t xml:space="preserve">(where infrastructure is often weak) </w:t>
      </w:r>
      <w:r w:rsidR="003C63B2" w:rsidRPr="005B6EE8">
        <w:t xml:space="preserve">from the </w:t>
      </w:r>
      <w:proofErr w:type="spellStart"/>
      <w:r w:rsidR="003C63B2" w:rsidRPr="005B6EE8">
        <w:t>SbS</w:t>
      </w:r>
      <w:proofErr w:type="spellEnd"/>
      <w:r w:rsidR="00990BBF" w:rsidRPr="005B6EE8">
        <w:t xml:space="preserve"> post</w:t>
      </w:r>
      <w:r w:rsidRPr="005B6EE8">
        <w:t>-</w:t>
      </w:r>
      <w:r w:rsidR="00990BBF" w:rsidRPr="005B6EE8">
        <w:t>Soviet context when the OSF f</w:t>
      </w:r>
      <w:r w:rsidRPr="005B6EE8">
        <w:t xml:space="preserve">ocus on ECD was about rescuing </w:t>
      </w:r>
      <w:r w:rsidR="00990BBF" w:rsidRPr="005B6EE8">
        <w:t xml:space="preserve">services that had once been strong. </w:t>
      </w:r>
      <w:r w:rsidRPr="005B6EE8">
        <w:t xml:space="preserve">Sarah responded that </w:t>
      </w:r>
      <w:r w:rsidR="003C63B2" w:rsidRPr="005B6EE8">
        <w:t xml:space="preserve">although there are some transferable lessons, </w:t>
      </w:r>
      <w:r w:rsidRPr="005B6EE8">
        <w:t>n</w:t>
      </w:r>
      <w:r w:rsidR="00990BBF" w:rsidRPr="005B6EE8">
        <w:t>ot all our new global work is connecte</w:t>
      </w:r>
      <w:r w:rsidR="003F0C47" w:rsidRPr="005B6EE8">
        <w:t xml:space="preserve">d to </w:t>
      </w:r>
      <w:proofErr w:type="spellStart"/>
      <w:r w:rsidR="003F0C47" w:rsidRPr="005B6EE8">
        <w:t>SbS</w:t>
      </w:r>
      <w:proofErr w:type="spellEnd"/>
      <w:r w:rsidR="003C63B2" w:rsidRPr="005B6EE8">
        <w:t xml:space="preserve">, for example </w:t>
      </w:r>
      <w:r w:rsidR="003F0C47" w:rsidRPr="005B6EE8">
        <w:t xml:space="preserve">as </w:t>
      </w:r>
      <w:r w:rsidR="00D0552B" w:rsidRPr="005B6EE8">
        <w:t xml:space="preserve">in Southern Africa </w:t>
      </w:r>
      <w:r w:rsidR="00990BBF" w:rsidRPr="005B6EE8">
        <w:t>(although we are drawing on and adapting some resources)</w:t>
      </w:r>
      <w:r w:rsidR="003F0C47" w:rsidRPr="005B6EE8">
        <w:t xml:space="preserve">. </w:t>
      </w:r>
      <w:r w:rsidR="00990BBF" w:rsidRPr="005B6EE8">
        <w:t xml:space="preserve"> </w:t>
      </w:r>
      <w:r w:rsidR="003F0C47" w:rsidRPr="005B6EE8">
        <w:t xml:space="preserve"> Often </w:t>
      </w:r>
      <w:r w:rsidR="003C63B2" w:rsidRPr="005B6EE8">
        <w:t>work in new countries has</w:t>
      </w:r>
      <w:r w:rsidRPr="005B6EE8">
        <w:t xml:space="preserve"> been started because of introductions via George </w:t>
      </w:r>
      <w:r w:rsidR="00990BBF" w:rsidRPr="005B6EE8">
        <w:t>S</w:t>
      </w:r>
      <w:r w:rsidRPr="005B6EE8">
        <w:t>oros</w:t>
      </w:r>
      <w:r w:rsidR="003C63B2" w:rsidRPr="005B6EE8">
        <w:t xml:space="preserve">, given </w:t>
      </w:r>
      <w:r w:rsidR="00990BBF" w:rsidRPr="005B6EE8">
        <w:t xml:space="preserve">a demand for improved ECD services. What we know is that </w:t>
      </w:r>
      <w:r w:rsidR="005F63D9" w:rsidRPr="005B6EE8">
        <w:t xml:space="preserve">there’s a </w:t>
      </w:r>
      <w:r w:rsidR="0068458F" w:rsidRPr="005B6EE8">
        <w:t xml:space="preserve">need </w:t>
      </w:r>
      <w:r w:rsidR="00A41F16" w:rsidRPr="005B6EE8">
        <w:t xml:space="preserve">for ECP to identify partners </w:t>
      </w:r>
      <w:r w:rsidR="0068458F" w:rsidRPr="005B6EE8">
        <w:t xml:space="preserve">ready to run operating (rather than grant-giving) programs </w:t>
      </w:r>
      <w:r w:rsidR="005F63D9" w:rsidRPr="005B6EE8">
        <w:t xml:space="preserve">such as happened in </w:t>
      </w:r>
      <w:r w:rsidR="00164892" w:rsidRPr="005B6EE8">
        <w:t>Haiti</w:t>
      </w:r>
      <w:r w:rsidR="003F0C47" w:rsidRPr="005B6EE8">
        <w:t>,</w:t>
      </w:r>
      <w:r w:rsidR="00164892" w:rsidRPr="005B6EE8">
        <w:t xml:space="preserve"> and which wasn’t the case </w:t>
      </w:r>
      <w:r w:rsidR="00990BBF" w:rsidRPr="005B6EE8">
        <w:t>in South Africa</w:t>
      </w:r>
      <w:r w:rsidR="00164892" w:rsidRPr="005B6EE8">
        <w:t xml:space="preserve">, where work ceased after several years because </w:t>
      </w:r>
      <w:r w:rsidR="005F63D9" w:rsidRPr="005B6EE8">
        <w:t xml:space="preserve">the NF </w:t>
      </w:r>
      <w:r w:rsidR="00164892" w:rsidRPr="005B6EE8">
        <w:t>didn’t have operating capacity on the ground</w:t>
      </w:r>
      <w:r w:rsidR="00D0552B" w:rsidRPr="005B6EE8">
        <w:t>.</w:t>
      </w:r>
      <w:r w:rsidR="00BB385D" w:rsidRPr="005B6EE8">
        <w:t xml:space="preserve">  </w:t>
      </w:r>
    </w:p>
    <w:p w:rsidR="00990BBF" w:rsidRPr="005B6EE8" w:rsidRDefault="00BB385D" w:rsidP="00062CB2">
      <w:r w:rsidRPr="005B6EE8">
        <w:t xml:space="preserve">Sarah noted that OSF may not have yet found the right mix of strategic mechanisms to support network-wide collaboration.  The term </w:t>
      </w:r>
      <w:r w:rsidRPr="005B6EE8">
        <w:rPr>
          <w:i/>
        </w:rPr>
        <w:t xml:space="preserve">collaboration </w:t>
      </w:r>
      <w:r w:rsidRPr="005B6EE8">
        <w:t xml:space="preserve">is used for projects that involve a few Network Programs and Foundations; </w:t>
      </w:r>
      <w:r w:rsidRPr="005B6EE8">
        <w:rPr>
          <w:i/>
        </w:rPr>
        <w:t>shared frameworks</w:t>
      </w:r>
      <w:r w:rsidR="00D86776" w:rsidRPr="005B6EE8">
        <w:t xml:space="preserve"> have very broad participation</w:t>
      </w:r>
      <w:r w:rsidRPr="005B6EE8">
        <w:t xml:space="preserve">, but </w:t>
      </w:r>
      <w:r w:rsidR="00D86776" w:rsidRPr="005B6EE8">
        <w:t xml:space="preserve">are </w:t>
      </w:r>
      <w:r w:rsidRPr="005B6EE8">
        <w:t xml:space="preserve">limited to 3 years and address urgent issues with relatively small funding.  </w:t>
      </w:r>
      <w:proofErr w:type="gramStart"/>
      <w:r w:rsidRPr="005B6EE8">
        <w:t>Step by Step engaged over $100 million in 30 countries and 20 years in order to enact reforms.</w:t>
      </w:r>
      <w:proofErr w:type="gramEnd"/>
      <w:r w:rsidRPr="005B6EE8">
        <w:t xml:space="preserve">  It isn’t cl</w:t>
      </w:r>
      <w:r w:rsidR="003106DC" w:rsidRPr="005B6EE8">
        <w:t>ear if OSF would make this kind</w:t>
      </w:r>
      <w:r w:rsidRPr="005B6EE8">
        <w:t xml:space="preserve"> of commitments now.</w:t>
      </w:r>
    </w:p>
    <w:p w:rsidR="00990BBF" w:rsidRPr="005B6EE8" w:rsidRDefault="004F3DE9" w:rsidP="00062CB2">
      <w:r w:rsidRPr="005B6EE8">
        <w:t>Chris</w:t>
      </w:r>
      <w:r w:rsidR="003C63B2" w:rsidRPr="005B6EE8">
        <w:t xml:space="preserve"> Stone</w:t>
      </w:r>
      <w:r w:rsidRPr="005B6EE8">
        <w:t xml:space="preserve"> questioned the phrase that</w:t>
      </w:r>
      <w:r w:rsidR="00990BBF" w:rsidRPr="005B6EE8">
        <w:t xml:space="preserve"> </w:t>
      </w:r>
      <w:r w:rsidR="00164892" w:rsidRPr="005B6EE8">
        <w:t>‘</w:t>
      </w:r>
      <w:r w:rsidR="00990BBF" w:rsidRPr="005B6EE8">
        <w:t xml:space="preserve">OSF is also dependent on the </w:t>
      </w:r>
      <w:proofErr w:type="spellStart"/>
      <w:r w:rsidR="00164892" w:rsidRPr="005B6EE8">
        <w:t>SbS</w:t>
      </w:r>
      <w:proofErr w:type="spellEnd"/>
      <w:r w:rsidR="00164892" w:rsidRPr="005B6EE8">
        <w:t xml:space="preserve"> </w:t>
      </w:r>
      <w:r w:rsidR="00990BBF" w:rsidRPr="005B6EE8">
        <w:t>NGOs</w:t>
      </w:r>
      <w:r w:rsidR="00D0552B" w:rsidRPr="005B6EE8">
        <w:t>’ which appeared in</w:t>
      </w:r>
      <w:r w:rsidR="00990BBF" w:rsidRPr="005B6EE8">
        <w:t xml:space="preserve"> </w:t>
      </w:r>
      <w:r w:rsidR="00164892" w:rsidRPr="005B6EE8">
        <w:t xml:space="preserve">the </w:t>
      </w:r>
      <w:r w:rsidR="00990BBF" w:rsidRPr="005B6EE8">
        <w:t>paper</w:t>
      </w:r>
      <w:r w:rsidR="00D0552B" w:rsidRPr="005B6EE8">
        <w:t xml:space="preserve"> and </w:t>
      </w:r>
      <w:r w:rsidR="003F0C47" w:rsidRPr="005B6EE8">
        <w:t xml:space="preserve">he described as </w:t>
      </w:r>
      <w:r w:rsidR="00164892" w:rsidRPr="005B6EE8">
        <w:t xml:space="preserve">provocative. </w:t>
      </w:r>
      <w:r w:rsidR="009863DE" w:rsidRPr="005B6EE8">
        <w:t xml:space="preserve">Sarah </w:t>
      </w:r>
      <w:r w:rsidR="00D0552B" w:rsidRPr="005B6EE8">
        <w:t xml:space="preserve">said </w:t>
      </w:r>
      <w:r w:rsidR="009863DE" w:rsidRPr="005B6EE8">
        <w:t>that she</w:t>
      </w:r>
      <w:r w:rsidR="00A06C6F" w:rsidRPr="005B6EE8">
        <w:t xml:space="preserve"> wish</w:t>
      </w:r>
      <w:r w:rsidR="009863DE" w:rsidRPr="005B6EE8">
        <w:t>ed</w:t>
      </w:r>
      <w:r w:rsidR="00A06C6F" w:rsidRPr="005B6EE8">
        <w:t xml:space="preserve"> </w:t>
      </w:r>
      <w:r w:rsidR="003F0C47" w:rsidRPr="005B6EE8">
        <w:t xml:space="preserve">she </w:t>
      </w:r>
      <w:r w:rsidR="005F63D9" w:rsidRPr="005B6EE8">
        <w:t xml:space="preserve">had </w:t>
      </w:r>
      <w:r w:rsidR="00A06C6F" w:rsidRPr="005B6EE8">
        <w:t xml:space="preserve">edited </w:t>
      </w:r>
      <w:r w:rsidR="003F0C47" w:rsidRPr="005B6EE8">
        <w:t xml:space="preserve">the phrase </w:t>
      </w:r>
      <w:r w:rsidR="00A06C6F" w:rsidRPr="005B6EE8">
        <w:t xml:space="preserve">out! But it means that </w:t>
      </w:r>
      <w:r w:rsidR="003F0C47" w:rsidRPr="005B6EE8">
        <w:t xml:space="preserve">ECP </w:t>
      </w:r>
      <w:r w:rsidR="00A41F16" w:rsidRPr="005B6EE8">
        <w:t xml:space="preserve">relies on the strongest </w:t>
      </w:r>
      <w:proofErr w:type="spellStart"/>
      <w:r w:rsidR="00A41F16" w:rsidRPr="005B6EE8">
        <w:t>SbS</w:t>
      </w:r>
      <w:proofErr w:type="spellEnd"/>
      <w:r w:rsidR="00A41F16" w:rsidRPr="005B6EE8">
        <w:t xml:space="preserve"> NGOs</w:t>
      </w:r>
      <w:r w:rsidR="009D4B67" w:rsidRPr="005B6EE8">
        <w:t xml:space="preserve"> as implementing partners (for example, for Roma projects) </w:t>
      </w:r>
      <w:r w:rsidR="00A06C6F" w:rsidRPr="005B6EE8">
        <w:t>as they are often the best positioned in the country to do so.</w:t>
      </w:r>
      <w:r w:rsidR="00BB385D" w:rsidRPr="005B6EE8">
        <w:t xml:space="preserve">  </w:t>
      </w:r>
      <w:r w:rsidR="00D86776" w:rsidRPr="005B6EE8">
        <w:t>This pushes these NGOs over the 30% funding.</w:t>
      </w:r>
    </w:p>
    <w:p w:rsidR="008E16D4" w:rsidRDefault="00164892" w:rsidP="00062CB2">
      <w:r w:rsidRPr="005B6EE8">
        <w:t xml:space="preserve">In conclusion, </w:t>
      </w:r>
      <w:r w:rsidR="00A06C6F" w:rsidRPr="005B6EE8">
        <w:t>C</w:t>
      </w:r>
      <w:r w:rsidR="009863DE" w:rsidRPr="005B6EE8">
        <w:t xml:space="preserve">hris noted that the </w:t>
      </w:r>
      <w:r w:rsidR="00A06C6F" w:rsidRPr="005B6EE8">
        <w:t xml:space="preserve">issue of dependency has come up in another form in the concept/field discussions regarding organisations we work with in the field. Innovation is only robust if organisations are genuinely spun off and totally funded by others and we still want to work with them and they can say no. We have to then persuade them and really engage full critical capacity. The quality of a project should excite them, not the worry about losing funding if </w:t>
      </w:r>
      <w:r w:rsidRPr="005B6EE8">
        <w:t xml:space="preserve">they </w:t>
      </w:r>
      <w:r w:rsidR="00A06C6F" w:rsidRPr="005B6EE8">
        <w:t>don’t comply. This is a more ho</w:t>
      </w:r>
      <w:r w:rsidRPr="005B6EE8">
        <w:t>nest and rigo</w:t>
      </w:r>
      <w:r w:rsidR="00A06C6F" w:rsidRPr="005B6EE8">
        <w:t>rous relationship.</w:t>
      </w:r>
      <w:r w:rsidR="009863DE" w:rsidRPr="005B6EE8">
        <w:t xml:space="preserve">  In addition, </w:t>
      </w:r>
      <w:r w:rsidRPr="005B6EE8">
        <w:t>t</w:t>
      </w:r>
      <w:r w:rsidR="009863DE" w:rsidRPr="005B6EE8">
        <w:t xml:space="preserve">he 30% threshold is in place for </w:t>
      </w:r>
      <w:r w:rsidR="00D0552B" w:rsidRPr="005B6EE8">
        <w:t xml:space="preserve">the benefit of </w:t>
      </w:r>
      <w:r w:rsidR="008E16D4" w:rsidRPr="005B6EE8">
        <w:t>other organisations, not OSF</w:t>
      </w:r>
      <w:r w:rsidR="009863DE" w:rsidRPr="005B6EE8">
        <w:t xml:space="preserve">. </w:t>
      </w:r>
      <w:r w:rsidRPr="005B6EE8">
        <w:t>F</w:t>
      </w:r>
      <w:r w:rsidR="009863DE" w:rsidRPr="005B6EE8">
        <w:t xml:space="preserve">unding reliance distorts the sector as with </w:t>
      </w:r>
      <w:r w:rsidRPr="005B6EE8">
        <w:t xml:space="preserve">the </w:t>
      </w:r>
      <w:r w:rsidR="009863DE" w:rsidRPr="005B6EE8">
        <w:t xml:space="preserve">Gates </w:t>
      </w:r>
      <w:r w:rsidRPr="005B6EE8">
        <w:t xml:space="preserve">Foundation in the </w:t>
      </w:r>
      <w:r w:rsidR="00E66516" w:rsidRPr="005B6EE8">
        <w:t xml:space="preserve">area of </w:t>
      </w:r>
      <w:r w:rsidR="009863DE" w:rsidRPr="005B6EE8">
        <w:t>health</w:t>
      </w:r>
      <w:r w:rsidR="00E66516" w:rsidRPr="005B6EE8">
        <w:t>.</w:t>
      </w:r>
      <w:r w:rsidR="009863DE" w:rsidRPr="005B6EE8">
        <w:t xml:space="preserve"> It is in the interests of </w:t>
      </w:r>
      <w:r w:rsidRPr="005B6EE8">
        <w:t xml:space="preserve">an </w:t>
      </w:r>
      <w:r w:rsidR="00D0552B" w:rsidRPr="005B6EE8">
        <w:t>organisation</w:t>
      </w:r>
      <w:r w:rsidR="009863DE" w:rsidRPr="005B6EE8">
        <w:t xml:space="preserve"> to be funded no more than 30% </w:t>
      </w:r>
      <w:r w:rsidRPr="005B6EE8">
        <w:t>- but there are</w:t>
      </w:r>
      <w:r w:rsidR="009863DE" w:rsidRPr="005B6EE8">
        <w:t xml:space="preserve"> exceptions. This is about a commitment to the health of the field and not just our own mission to run the programmes we want </w:t>
      </w:r>
      <w:r w:rsidR="00F37781" w:rsidRPr="005B6EE8">
        <w:t xml:space="preserve">through the </w:t>
      </w:r>
      <w:r w:rsidR="005F63D9" w:rsidRPr="005B6EE8">
        <w:t>capacities</w:t>
      </w:r>
      <w:r w:rsidR="00F37781" w:rsidRPr="005B6EE8">
        <w:t xml:space="preserve"> of other organisations</w:t>
      </w:r>
      <w:r w:rsidR="009863DE" w:rsidRPr="005B6EE8">
        <w:t>.</w:t>
      </w:r>
      <w:r w:rsidR="00BB385D" w:rsidRPr="005B6EE8">
        <w:t xml:space="preserve">  Regarding OSF long-term commitments to Networks of Networks, endowments are less attractive than perhaps boosting reserve funds of worthy organizations.</w:t>
      </w:r>
    </w:p>
    <w:p w:rsidR="00BB385D" w:rsidRDefault="00BB385D">
      <w:pPr>
        <w:rPr>
          <w:b/>
        </w:rPr>
      </w:pPr>
      <w:r>
        <w:rPr>
          <w:b/>
        </w:rPr>
        <w:br w:type="page"/>
      </w:r>
    </w:p>
    <w:p w:rsidR="009863DE" w:rsidRDefault="009863DE" w:rsidP="00062CB2">
      <w:pPr>
        <w:rPr>
          <w:b/>
        </w:rPr>
      </w:pPr>
      <w:r w:rsidRPr="009863DE">
        <w:rPr>
          <w:b/>
        </w:rPr>
        <w:lastRenderedPageBreak/>
        <w:t>Next Steps</w:t>
      </w:r>
    </w:p>
    <w:p w:rsidR="00164892" w:rsidRDefault="009863DE" w:rsidP="008E16D4">
      <w:pPr>
        <w:pStyle w:val="ListParagraph"/>
        <w:numPr>
          <w:ilvl w:val="0"/>
          <w:numId w:val="4"/>
        </w:numPr>
      </w:pPr>
      <w:r>
        <w:t xml:space="preserve">In order to </w:t>
      </w:r>
      <w:r w:rsidR="00F37781">
        <w:t>build an effective pathway towards independence</w:t>
      </w:r>
      <w:r w:rsidR="008E16D4">
        <w:t xml:space="preserve">, the </w:t>
      </w:r>
      <w:r>
        <w:t xml:space="preserve">organisational review of the </w:t>
      </w:r>
      <w:proofErr w:type="spellStart"/>
      <w:r>
        <w:t>SbS</w:t>
      </w:r>
      <w:proofErr w:type="spellEnd"/>
      <w:r>
        <w:t xml:space="preserve"> NGOs and ISSA</w:t>
      </w:r>
      <w:r w:rsidR="00E66516">
        <w:t xml:space="preserve"> that is currentl</w:t>
      </w:r>
      <w:r w:rsidR="00BB385D">
        <w:t>y taking place</w:t>
      </w:r>
      <w:r>
        <w:t xml:space="preserve"> will lead to individualised organisational development technical assistance, </w:t>
      </w:r>
      <w:r w:rsidR="00164892">
        <w:t xml:space="preserve">over the coming two years, </w:t>
      </w:r>
      <w:r>
        <w:t xml:space="preserve">with a focus on </w:t>
      </w:r>
      <w:r w:rsidR="00BB385D">
        <w:t xml:space="preserve">issues such </w:t>
      </w:r>
      <w:r w:rsidR="00F37781">
        <w:t xml:space="preserve">as </w:t>
      </w:r>
      <w:r>
        <w:t xml:space="preserve">strengthening </w:t>
      </w:r>
      <w:r w:rsidR="00F37781">
        <w:t xml:space="preserve"> </w:t>
      </w:r>
      <w:r>
        <w:t>governance</w:t>
      </w:r>
      <w:r w:rsidR="00F37781">
        <w:t>, business planning</w:t>
      </w:r>
      <w:r>
        <w:t xml:space="preserve"> and </w:t>
      </w:r>
      <w:r w:rsidR="00164892">
        <w:t>fundraising.</w:t>
      </w:r>
      <w:r w:rsidR="00BB385D">
        <w:t xml:space="preserve">  </w:t>
      </w:r>
    </w:p>
    <w:p w:rsidR="00BB385D" w:rsidRPr="005B6EE8" w:rsidRDefault="00BB385D" w:rsidP="00BB385D">
      <w:pPr>
        <w:pStyle w:val="ListParagraph"/>
        <w:numPr>
          <w:ilvl w:val="0"/>
          <w:numId w:val="4"/>
        </w:numPr>
      </w:pPr>
      <w:r w:rsidRPr="005B6EE8">
        <w:t>The materials licence issues will be addressed as these</w:t>
      </w:r>
      <w:r w:rsidR="00D86776" w:rsidRPr="005B6EE8">
        <w:t xml:space="preserve"> haven’t been changed since 2004</w:t>
      </w:r>
      <w:r w:rsidRPr="005B6EE8">
        <w:t xml:space="preserve">. </w:t>
      </w:r>
    </w:p>
    <w:p w:rsidR="009863DE" w:rsidRPr="005B6EE8" w:rsidRDefault="00BB385D" w:rsidP="008E16D4">
      <w:pPr>
        <w:pStyle w:val="ListParagraph"/>
        <w:numPr>
          <w:ilvl w:val="0"/>
          <w:numId w:val="4"/>
        </w:numPr>
      </w:pPr>
      <w:r w:rsidRPr="005B6EE8">
        <w:t>OSF ECP might envision</w:t>
      </w:r>
      <w:r w:rsidR="00D86776" w:rsidRPr="005B6EE8">
        <w:t xml:space="preserve"> and develop</w:t>
      </w:r>
      <w:r w:rsidRPr="005B6EE8">
        <w:t xml:space="preserve"> </w:t>
      </w:r>
      <w:r w:rsidR="00D86776" w:rsidRPr="005B6EE8">
        <w:t xml:space="preserve">a continuum, </w:t>
      </w:r>
      <w:r w:rsidRPr="005B6EE8">
        <w:t xml:space="preserve">taking NGOs one by one through a series of </w:t>
      </w:r>
      <w:r w:rsidR="00D86776" w:rsidRPr="005B6EE8">
        <w:t>step</w:t>
      </w:r>
      <w:r w:rsidRPr="005B6EE8">
        <w:t>s towards full independence</w:t>
      </w:r>
      <w:r w:rsidR="00D86776" w:rsidRPr="005B6EE8">
        <w:t xml:space="preserve"> from their current position</w:t>
      </w:r>
      <w:r w:rsidRPr="005B6EE8">
        <w:t xml:space="preserve">.  </w:t>
      </w:r>
      <w:r w:rsidR="00164892" w:rsidRPr="005B6EE8">
        <w:t>In successful instances where NGOs respond positively to OD assistance</w:t>
      </w:r>
      <w:r w:rsidR="00D86776" w:rsidRPr="005B6EE8">
        <w:t xml:space="preserve"> and achieve a promising level of sustainability/transparency/governance/leadership</w:t>
      </w:r>
      <w:r w:rsidR="00164892" w:rsidRPr="005B6EE8">
        <w:t xml:space="preserve">, </w:t>
      </w:r>
      <w:r w:rsidRPr="005B6EE8">
        <w:t xml:space="preserve">matching </w:t>
      </w:r>
      <w:r w:rsidR="00F37781" w:rsidRPr="005B6EE8">
        <w:t>for</w:t>
      </w:r>
      <w:r w:rsidR="00164892" w:rsidRPr="005B6EE8">
        <w:t xml:space="preserve"> </w:t>
      </w:r>
      <w:r w:rsidRPr="005B6EE8">
        <w:t xml:space="preserve">building reserve funds might </w:t>
      </w:r>
      <w:r w:rsidR="009863DE" w:rsidRPr="005B6EE8">
        <w:t>be explored.</w:t>
      </w:r>
    </w:p>
    <w:p w:rsidR="009863DE" w:rsidRPr="005B6EE8" w:rsidRDefault="009863DE" w:rsidP="00164892">
      <w:pPr>
        <w:pStyle w:val="ListParagraph"/>
        <w:numPr>
          <w:ilvl w:val="0"/>
          <w:numId w:val="3"/>
        </w:numPr>
      </w:pPr>
      <w:r w:rsidRPr="005B6EE8">
        <w:t xml:space="preserve">Funds will continue to be channelled directly to the NGOs by ECP, </w:t>
      </w:r>
      <w:r w:rsidR="00BB385D" w:rsidRPr="005B6EE8">
        <w:t xml:space="preserve">rather than </w:t>
      </w:r>
      <w:r w:rsidR="00F37781" w:rsidRPr="005B6EE8">
        <w:t xml:space="preserve">through </w:t>
      </w:r>
      <w:r w:rsidRPr="005B6EE8">
        <w:t>ISSA</w:t>
      </w:r>
      <w:r w:rsidR="005F63D9" w:rsidRPr="005B6EE8">
        <w:t>.</w:t>
      </w:r>
    </w:p>
    <w:p w:rsidR="00990BBF" w:rsidRPr="00A06C6F" w:rsidRDefault="00990BBF" w:rsidP="00062CB2"/>
    <w:p w:rsidR="00990BBF" w:rsidRPr="00A06C6F" w:rsidRDefault="00990BBF" w:rsidP="00062CB2"/>
    <w:p w:rsidR="003F4908" w:rsidRPr="00A06C6F" w:rsidRDefault="003F4908" w:rsidP="00062CB2"/>
    <w:p w:rsidR="003F4908" w:rsidRPr="00A06C6F" w:rsidRDefault="003F4908" w:rsidP="00062CB2"/>
    <w:p w:rsidR="003F4908" w:rsidRPr="00A06C6F" w:rsidRDefault="003F4908" w:rsidP="00062CB2"/>
    <w:p w:rsidR="003F4908" w:rsidRPr="00A06C6F" w:rsidRDefault="003F4908" w:rsidP="00062CB2"/>
    <w:p w:rsidR="00062CB2" w:rsidRPr="00A06C6F" w:rsidRDefault="00062CB2" w:rsidP="00062CB2"/>
    <w:p w:rsidR="00062CB2" w:rsidRPr="00A06C6F" w:rsidRDefault="00062CB2" w:rsidP="00062CB2"/>
    <w:p w:rsidR="00062CB2" w:rsidRPr="00A06C6F" w:rsidRDefault="00062CB2" w:rsidP="00062CB2">
      <w:pPr>
        <w:pStyle w:val="ListParagraph"/>
      </w:pPr>
    </w:p>
    <w:p w:rsidR="00062CB2" w:rsidRPr="00A06C6F" w:rsidRDefault="00062CB2" w:rsidP="00062CB2">
      <w:pPr>
        <w:pStyle w:val="ListParagraph"/>
      </w:pPr>
    </w:p>
    <w:p w:rsidR="00795F48" w:rsidRPr="00A06C6F" w:rsidRDefault="00795F48" w:rsidP="00795F48"/>
    <w:p w:rsidR="00795F48" w:rsidRPr="00A06C6F" w:rsidRDefault="00795F48"/>
    <w:p w:rsidR="00795F48" w:rsidRPr="00A06C6F" w:rsidRDefault="00795F48"/>
    <w:p w:rsidR="00795F48" w:rsidRPr="00A06C6F" w:rsidRDefault="00795F48"/>
    <w:sectPr w:rsidR="00795F48" w:rsidRPr="00A06C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33737E"/>
    <w:multiLevelType w:val="hybridMultilevel"/>
    <w:tmpl w:val="65F27498"/>
    <w:lvl w:ilvl="0" w:tplc="513E215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01E4CD9"/>
    <w:multiLevelType w:val="hybridMultilevel"/>
    <w:tmpl w:val="A7CCBF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7BA0B0F"/>
    <w:multiLevelType w:val="hybridMultilevel"/>
    <w:tmpl w:val="0546C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E492CF5"/>
    <w:multiLevelType w:val="hybridMultilevel"/>
    <w:tmpl w:val="DB9A2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F48"/>
    <w:rsid w:val="00062CB2"/>
    <w:rsid w:val="00111452"/>
    <w:rsid w:val="00164892"/>
    <w:rsid w:val="002A6181"/>
    <w:rsid w:val="002E0EFC"/>
    <w:rsid w:val="003106DC"/>
    <w:rsid w:val="003C63B2"/>
    <w:rsid w:val="003F0C47"/>
    <w:rsid w:val="003F4908"/>
    <w:rsid w:val="00435D37"/>
    <w:rsid w:val="00490930"/>
    <w:rsid w:val="004F3DE9"/>
    <w:rsid w:val="005B6EE8"/>
    <w:rsid w:val="005D6092"/>
    <w:rsid w:val="005F63D9"/>
    <w:rsid w:val="0068458F"/>
    <w:rsid w:val="006A1AFE"/>
    <w:rsid w:val="00795F48"/>
    <w:rsid w:val="008E16D4"/>
    <w:rsid w:val="009863DE"/>
    <w:rsid w:val="00990BBF"/>
    <w:rsid w:val="009C0B00"/>
    <w:rsid w:val="009D4B67"/>
    <w:rsid w:val="00A06C6F"/>
    <w:rsid w:val="00A41F16"/>
    <w:rsid w:val="00BB385D"/>
    <w:rsid w:val="00BC38E2"/>
    <w:rsid w:val="00CC6EB7"/>
    <w:rsid w:val="00D0552B"/>
    <w:rsid w:val="00D86776"/>
    <w:rsid w:val="00DB4FC1"/>
    <w:rsid w:val="00E66516"/>
    <w:rsid w:val="00F377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5F48"/>
    <w:pPr>
      <w:ind w:left="720"/>
      <w:contextualSpacing/>
    </w:pPr>
  </w:style>
  <w:style w:type="paragraph" w:styleId="BalloonText">
    <w:name w:val="Balloon Text"/>
    <w:basedOn w:val="Normal"/>
    <w:link w:val="BalloonTextChar"/>
    <w:uiPriority w:val="99"/>
    <w:semiHidden/>
    <w:unhideWhenUsed/>
    <w:rsid w:val="006845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458F"/>
    <w:rPr>
      <w:rFonts w:ascii="Tahoma" w:hAnsi="Tahoma" w:cs="Tahoma"/>
      <w:sz w:val="16"/>
      <w:szCs w:val="16"/>
    </w:rPr>
  </w:style>
  <w:style w:type="character" w:styleId="CommentReference">
    <w:name w:val="annotation reference"/>
    <w:basedOn w:val="DefaultParagraphFont"/>
    <w:uiPriority w:val="99"/>
    <w:semiHidden/>
    <w:unhideWhenUsed/>
    <w:rsid w:val="009D4B67"/>
    <w:rPr>
      <w:sz w:val="16"/>
      <w:szCs w:val="16"/>
    </w:rPr>
  </w:style>
  <w:style w:type="paragraph" w:styleId="CommentText">
    <w:name w:val="annotation text"/>
    <w:basedOn w:val="Normal"/>
    <w:link w:val="CommentTextChar"/>
    <w:uiPriority w:val="99"/>
    <w:semiHidden/>
    <w:unhideWhenUsed/>
    <w:rsid w:val="009D4B67"/>
    <w:pPr>
      <w:spacing w:line="240" w:lineRule="auto"/>
    </w:pPr>
    <w:rPr>
      <w:sz w:val="20"/>
      <w:szCs w:val="20"/>
    </w:rPr>
  </w:style>
  <w:style w:type="character" w:customStyle="1" w:styleId="CommentTextChar">
    <w:name w:val="Comment Text Char"/>
    <w:basedOn w:val="DefaultParagraphFont"/>
    <w:link w:val="CommentText"/>
    <w:uiPriority w:val="99"/>
    <w:semiHidden/>
    <w:rsid w:val="009D4B67"/>
    <w:rPr>
      <w:sz w:val="20"/>
      <w:szCs w:val="20"/>
    </w:rPr>
  </w:style>
  <w:style w:type="paragraph" w:styleId="CommentSubject">
    <w:name w:val="annotation subject"/>
    <w:basedOn w:val="CommentText"/>
    <w:next w:val="CommentText"/>
    <w:link w:val="CommentSubjectChar"/>
    <w:uiPriority w:val="99"/>
    <w:semiHidden/>
    <w:unhideWhenUsed/>
    <w:rsid w:val="009D4B67"/>
    <w:rPr>
      <w:b/>
      <w:bCs/>
    </w:rPr>
  </w:style>
  <w:style w:type="character" w:customStyle="1" w:styleId="CommentSubjectChar">
    <w:name w:val="Comment Subject Char"/>
    <w:basedOn w:val="CommentTextChar"/>
    <w:link w:val="CommentSubject"/>
    <w:uiPriority w:val="99"/>
    <w:semiHidden/>
    <w:rsid w:val="009D4B67"/>
    <w:rPr>
      <w:b/>
      <w:bCs/>
      <w:sz w:val="20"/>
      <w:szCs w:val="20"/>
    </w:rPr>
  </w:style>
  <w:style w:type="paragraph" w:styleId="Revision">
    <w:name w:val="Revision"/>
    <w:hidden/>
    <w:uiPriority w:val="99"/>
    <w:semiHidden/>
    <w:rsid w:val="00435D3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5F48"/>
    <w:pPr>
      <w:ind w:left="720"/>
      <w:contextualSpacing/>
    </w:pPr>
  </w:style>
  <w:style w:type="paragraph" w:styleId="BalloonText">
    <w:name w:val="Balloon Text"/>
    <w:basedOn w:val="Normal"/>
    <w:link w:val="BalloonTextChar"/>
    <w:uiPriority w:val="99"/>
    <w:semiHidden/>
    <w:unhideWhenUsed/>
    <w:rsid w:val="006845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458F"/>
    <w:rPr>
      <w:rFonts w:ascii="Tahoma" w:hAnsi="Tahoma" w:cs="Tahoma"/>
      <w:sz w:val="16"/>
      <w:szCs w:val="16"/>
    </w:rPr>
  </w:style>
  <w:style w:type="character" w:styleId="CommentReference">
    <w:name w:val="annotation reference"/>
    <w:basedOn w:val="DefaultParagraphFont"/>
    <w:uiPriority w:val="99"/>
    <w:semiHidden/>
    <w:unhideWhenUsed/>
    <w:rsid w:val="009D4B67"/>
    <w:rPr>
      <w:sz w:val="16"/>
      <w:szCs w:val="16"/>
    </w:rPr>
  </w:style>
  <w:style w:type="paragraph" w:styleId="CommentText">
    <w:name w:val="annotation text"/>
    <w:basedOn w:val="Normal"/>
    <w:link w:val="CommentTextChar"/>
    <w:uiPriority w:val="99"/>
    <w:semiHidden/>
    <w:unhideWhenUsed/>
    <w:rsid w:val="009D4B67"/>
    <w:pPr>
      <w:spacing w:line="240" w:lineRule="auto"/>
    </w:pPr>
    <w:rPr>
      <w:sz w:val="20"/>
      <w:szCs w:val="20"/>
    </w:rPr>
  </w:style>
  <w:style w:type="character" w:customStyle="1" w:styleId="CommentTextChar">
    <w:name w:val="Comment Text Char"/>
    <w:basedOn w:val="DefaultParagraphFont"/>
    <w:link w:val="CommentText"/>
    <w:uiPriority w:val="99"/>
    <w:semiHidden/>
    <w:rsid w:val="009D4B67"/>
    <w:rPr>
      <w:sz w:val="20"/>
      <w:szCs w:val="20"/>
    </w:rPr>
  </w:style>
  <w:style w:type="paragraph" w:styleId="CommentSubject">
    <w:name w:val="annotation subject"/>
    <w:basedOn w:val="CommentText"/>
    <w:next w:val="CommentText"/>
    <w:link w:val="CommentSubjectChar"/>
    <w:uiPriority w:val="99"/>
    <w:semiHidden/>
    <w:unhideWhenUsed/>
    <w:rsid w:val="009D4B67"/>
    <w:rPr>
      <w:b/>
      <w:bCs/>
    </w:rPr>
  </w:style>
  <w:style w:type="character" w:customStyle="1" w:styleId="CommentSubjectChar">
    <w:name w:val="Comment Subject Char"/>
    <w:basedOn w:val="CommentTextChar"/>
    <w:link w:val="CommentSubject"/>
    <w:uiPriority w:val="99"/>
    <w:semiHidden/>
    <w:rsid w:val="009D4B67"/>
    <w:rPr>
      <w:b/>
      <w:bCs/>
      <w:sz w:val="20"/>
      <w:szCs w:val="20"/>
    </w:rPr>
  </w:style>
  <w:style w:type="paragraph" w:styleId="Revision">
    <w:name w:val="Revision"/>
    <w:hidden/>
    <w:uiPriority w:val="99"/>
    <w:semiHidden/>
    <w:rsid w:val="00435D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DE3A-0A39-4F78-A8C2-CDA19E0D7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1220</Words>
  <Characters>6960</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Hyder</dc:creator>
  <cp:lastModifiedBy>Daphne Panayotatos</cp:lastModifiedBy>
  <cp:revision>2</cp:revision>
  <cp:lastPrinted>2014-05-01T18:20:00Z</cp:lastPrinted>
  <dcterms:created xsi:type="dcterms:W3CDTF">2014-05-02T20:13:00Z</dcterms:created>
  <dcterms:modified xsi:type="dcterms:W3CDTF">2014-05-02T20:13:00Z</dcterms:modified>
</cp:coreProperties>
</file>