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C89" w:rsidRPr="00ED1C89" w:rsidRDefault="00ED1C89" w:rsidP="00E2040E">
      <w:pPr>
        <w:spacing w:after="0"/>
        <w:jc w:val="center"/>
        <w:rPr>
          <w:rFonts w:cs="Times New Roman"/>
          <w:b/>
          <w:sz w:val="32"/>
        </w:rPr>
      </w:pPr>
      <w:bookmarkStart w:id="0" w:name="_GoBack"/>
      <w:bookmarkEnd w:id="0"/>
      <w:r w:rsidRPr="00ED1C89">
        <w:rPr>
          <w:rFonts w:cs="Times New Roman"/>
          <w:b/>
          <w:sz w:val="32"/>
        </w:rPr>
        <w:t>Foundation Open Society Institute Foundation Pakistan</w:t>
      </w:r>
    </w:p>
    <w:p w:rsidR="00ED1C89" w:rsidRPr="00ED1C89" w:rsidRDefault="00ED1C89" w:rsidP="00E2040E">
      <w:pPr>
        <w:spacing w:after="0"/>
        <w:jc w:val="center"/>
        <w:rPr>
          <w:rFonts w:cs="Times New Roman"/>
          <w:b/>
          <w:sz w:val="28"/>
          <w:szCs w:val="24"/>
        </w:rPr>
      </w:pPr>
      <w:r w:rsidRPr="00ED1C89">
        <w:rPr>
          <w:rFonts w:cs="Times New Roman"/>
          <w:b/>
          <w:sz w:val="28"/>
          <w:szCs w:val="24"/>
        </w:rPr>
        <w:t>Justice and Human Right Program</w:t>
      </w:r>
    </w:p>
    <w:p w:rsidR="00ED1C89" w:rsidRPr="00ED1C89" w:rsidRDefault="00ED1C89" w:rsidP="00286945">
      <w:pPr>
        <w:spacing w:line="240" w:lineRule="auto"/>
        <w:rPr>
          <w:rFonts w:cs="Times New Roman"/>
          <w:b/>
          <w:sz w:val="24"/>
          <w:szCs w:val="24"/>
        </w:rPr>
      </w:pPr>
    </w:p>
    <w:p w:rsidR="00ED1C89" w:rsidRPr="00ED1C89" w:rsidRDefault="00ED1C89" w:rsidP="00286945">
      <w:pPr>
        <w:rPr>
          <w:rFonts w:cs="Times New Roman"/>
          <w:b/>
          <w:sz w:val="24"/>
          <w:szCs w:val="24"/>
          <w:u w:val="single"/>
        </w:rPr>
      </w:pPr>
    </w:p>
    <w:p w:rsidR="00ED1C89" w:rsidRPr="00ED1C89" w:rsidRDefault="00ED1C89" w:rsidP="00E2040E">
      <w:pPr>
        <w:ind w:left="720" w:hanging="720"/>
        <w:jc w:val="center"/>
        <w:rPr>
          <w:rFonts w:cs="Times New Roman"/>
          <w:b/>
          <w:sz w:val="24"/>
          <w:szCs w:val="24"/>
          <w:u w:val="single"/>
        </w:rPr>
      </w:pPr>
      <w:r w:rsidRPr="00ED1C89">
        <w:rPr>
          <w:rFonts w:cs="Times New Roman"/>
          <w:b/>
          <w:sz w:val="24"/>
          <w:szCs w:val="24"/>
          <w:u w:val="single"/>
        </w:rPr>
        <w:t>List of Portfolio Review Elements for Clinical Legal Education</w:t>
      </w:r>
    </w:p>
    <w:p w:rsidR="00ED1C89" w:rsidRPr="00ED1C89" w:rsidRDefault="00ED1C89" w:rsidP="00286945">
      <w:pPr>
        <w:rPr>
          <w:rFonts w:cs="Times New Roman"/>
          <w:b/>
          <w:sz w:val="24"/>
          <w:szCs w:val="24"/>
          <w:u w:val="single"/>
        </w:rPr>
      </w:pPr>
    </w:p>
    <w:p w:rsidR="00ED1C89" w:rsidRPr="00ED1C89" w:rsidRDefault="00ED1C89" w:rsidP="00286945">
      <w:pPr>
        <w:rPr>
          <w:rFonts w:cs="Times New Roman"/>
          <w:b/>
          <w:sz w:val="24"/>
          <w:szCs w:val="24"/>
          <w:u w:val="single"/>
        </w:rPr>
      </w:pPr>
      <w:r w:rsidRPr="00ED1C89">
        <w:rPr>
          <w:rFonts w:cs="Times New Roman"/>
          <w:b/>
          <w:sz w:val="24"/>
          <w:szCs w:val="24"/>
          <w:u w:val="single"/>
        </w:rPr>
        <w:t xml:space="preserve">Grant Making: </w:t>
      </w:r>
    </w:p>
    <w:p w:rsidR="00F27A5A" w:rsidRDefault="00E2040E" w:rsidP="00286945">
      <w:pPr>
        <w:rPr>
          <w:rFonts w:cs="Times New Roman"/>
          <w:b/>
          <w:sz w:val="24"/>
          <w:szCs w:val="24"/>
        </w:rPr>
      </w:pPr>
      <w:r>
        <w:rPr>
          <w:rFonts w:cs="Times New Roman"/>
          <w:b/>
          <w:sz w:val="24"/>
          <w:szCs w:val="24"/>
        </w:rPr>
        <w:t>Total Amount of Funding (20011</w:t>
      </w:r>
      <w:r w:rsidR="00ED1C89" w:rsidRPr="00ED1C89">
        <w:rPr>
          <w:rFonts w:cs="Times New Roman"/>
          <w:b/>
          <w:sz w:val="24"/>
          <w:szCs w:val="24"/>
        </w:rPr>
        <w:t xml:space="preserve"> – 2015): USD </w:t>
      </w:r>
      <w:r w:rsidR="00462558">
        <w:rPr>
          <w:rFonts w:cs="Times New Roman"/>
          <w:b/>
          <w:sz w:val="24"/>
          <w:szCs w:val="24"/>
        </w:rPr>
        <w:t>261</w:t>
      </w:r>
      <w:r w:rsidR="00C23CC2">
        <w:rPr>
          <w:rFonts w:cs="Times New Roman"/>
          <w:b/>
          <w:sz w:val="24"/>
          <w:szCs w:val="24"/>
        </w:rPr>
        <w:t>,</w:t>
      </w:r>
      <w:r w:rsidR="00462558">
        <w:rPr>
          <w:rFonts w:cs="Times New Roman"/>
          <w:b/>
          <w:sz w:val="24"/>
          <w:szCs w:val="24"/>
        </w:rPr>
        <w:t>245</w:t>
      </w:r>
    </w:p>
    <w:p w:rsidR="00735337" w:rsidRDefault="00735337" w:rsidP="00286945">
      <w:pPr>
        <w:rPr>
          <w:rFonts w:cs="Times New Roman"/>
          <w:b/>
          <w:sz w:val="24"/>
          <w:szCs w:val="24"/>
        </w:rPr>
      </w:pPr>
    </w:p>
    <w:tbl>
      <w:tblPr>
        <w:tblStyle w:val="TableGrid"/>
        <w:tblW w:w="14220" w:type="dxa"/>
        <w:tblInd w:w="-455" w:type="dxa"/>
        <w:tblLook w:val="04A0" w:firstRow="1" w:lastRow="0" w:firstColumn="1" w:lastColumn="0" w:noHBand="0" w:noVBand="1"/>
      </w:tblPr>
      <w:tblGrid>
        <w:gridCol w:w="1248"/>
        <w:gridCol w:w="2039"/>
        <w:gridCol w:w="1524"/>
        <w:gridCol w:w="1833"/>
        <w:gridCol w:w="1060"/>
        <w:gridCol w:w="948"/>
        <w:gridCol w:w="1871"/>
        <w:gridCol w:w="3697"/>
      </w:tblGrid>
      <w:tr w:rsidR="00CD3B0A" w:rsidTr="001D69D9">
        <w:tc>
          <w:tcPr>
            <w:tcW w:w="1249" w:type="dxa"/>
          </w:tcPr>
          <w:p w:rsidR="00F27A5A" w:rsidRDefault="00F27A5A" w:rsidP="00286945">
            <w:pPr>
              <w:rPr>
                <w:rFonts w:cs="Times New Roman"/>
                <w:b/>
                <w:sz w:val="24"/>
                <w:szCs w:val="24"/>
              </w:rPr>
            </w:pPr>
            <w:r w:rsidRPr="00D01A1D">
              <w:rPr>
                <w:b/>
              </w:rPr>
              <w:t>Grant Number</w:t>
            </w:r>
          </w:p>
        </w:tc>
        <w:tc>
          <w:tcPr>
            <w:tcW w:w="2043" w:type="dxa"/>
          </w:tcPr>
          <w:p w:rsidR="00F27A5A" w:rsidRDefault="00F27A5A" w:rsidP="00286945">
            <w:pPr>
              <w:rPr>
                <w:rFonts w:cs="Times New Roman"/>
                <w:b/>
                <w:sz w:val="24"/>
                <w:szCs w:val="24"/>
              </w:rPr>
            </w:pPr>
            <w:r w:rsidRPr="00D01A1D">
              <w:rPr>
                <w:b/>
              </w:rPr>
              <w:t>Project Title</w:t>
            </w:r>
          </w:p>
        </w:tc>
        <w:tc>
          <w:tcPr>
            <w:tcW w:w="1525" w:type="dxa"/>
          </w:tcPr>
          <w:p w:rsidR="00F27A5A" w:rsidRDefault="00F27A5A" w:rsidP="00286945">
            <w:pPr>
              <w:rPr>
                <w:rFonts w:cs="Times New Roman"/>
                <w:b/>
                <w:sz w:val="24"/>
                <w:szCs w:val="24"/>
              </w:rPr>
            </w:pPr>
            <w:r w:rsidRPr="00D01A1D">
              <w:rPr>
                <w:b/>
              </w:rPr>
              <w:t>Organization</w:t>
            </w:r>
          </w:p>
        </w:tc>
        <w:tc>
          <w:tcPr>
            <w:tcW w:w="1811" w:type="dxa"/>
          </w:tcPr>
          <w:p w:rsidR="00F27A5A" w:rsidRDefault="00F27A5A" w:rsidP="00286945">
            <w:pPr>
              <w:rPr>
                <w:rFonts w:cs="Times New Roman"/>
                <w:b/>
                <w:sz w:val="24"/>
                <w:szCs w:val="24"/>
              </w:rPr>
            </w:pPr>
            <w:r w:rsidRPr="00D01A1D">
              <w:rPr>
                <w:b/>
              </w:rPr>
              <w:t>Project Location (geographical areas</w:t>
            </w:r>
            <w:r w:rsidR="00735337">
              <w:rPr>
                <w:b/>
              </w:rPr>
              <w:t>)</w:t>
            </w:r>
          </w:p>
        </w:tc>
        <w:tc>
          <w:tcPr>
            <w:tcW w:w="1061" w:type="dxa"/>
          </w:tcPr>
          <w:p w:rsidR="00F27A5A" w:rsidRPr="00D01A1D" w:rsidRDefault="00F27A5A" w:rsidP="00286945">
            <w:pPr>
              <w:rPr>
                <w:b/>
              </w:rPr>
            </w:pPr>
            <w:r w:rsidRPr="00D01A1D">
              <w:rPr>
                <w:b/>
              </w:rPr>
              <w:t>Amount</w:t>
            </w:r>
          </w:p>
          <w:p w:rsidR="00F27A5A" w:rsidRDefault="00F27A5A" w:rsidP="00286945">
            <w:pPr>
              <w:rPr>
                <w:rFonts w:cs="Times New Roman"/>
                <w:b/>
                <w:sz w:val="24"/>
                <w:szCs w:val="24"/>
              </w:rPr>
            </w:pPr>
            <w:r w:rsidRPr="00D01A1D">
              <w:rPr>
                <w:b/>
              </w:rPr>
              <w:t>(US$)</w:t>
            </w:r>
          </w:p>
        </w:tc>
        <w:tc>
          <w:tcPr>
            <w:tcW w:w="948" w:type="dxa"/>
          </w:tcPr>
          <w:p w:rsidR="00F27A5A" w:rsidRDefault="00F27A5A" w:rsidP="00286945">
            <w:pPr>
              <w:rPr>
                <w:rFonts w:cs="Times New Roman"/>
                <w:b/>
                <w:sz w:val="24"/>
                <w:szCs w:val="24"/>
              </w:rPr>
            </w:pPr>
            <w:r>
              <w:rPr>
                <w:b/>
              </w:rPr>
              <w:t xml:space="preserve">Source </w:t>
            </w:r>
            <w:r w:rsidRPr="00D01A1D">
              <w:rPr>
                <w:b/>
              </w:rPr>
              <w:t>of Funding</w:t>
            </w:r>
          </w:p>
        </w:tc>
        <w:tc>
          <w:tcPr>
            <w:tcW w:w="1875" w:type="dxa"/>
          </w:tcPr>
          <w:p w:rsidR="00F27A5A" w:rsidRDefault="00F27A5A" w:rsidP="00286945">
            <w:pPr>
              <w:rPr>
                <w:rFonts w:cs="Times New Roman"/>
                <w:b/>
                <w:sz w:val="24"/>
                <w:szCs w:val="24"/>
              </w:rPr>
            </w:pPr>
            <w:r w:rsidRPr="00D01A1D">
              <w:rPr>
                <w:b/>
              </w:rPr>
              <w:t>Start and End Date</w:t>
            </w:r>
          </w:p>
        </w:tc>
        <w:tc>
          <w:tcPr>
            <w:tcW w:w="3708" w:type="dxa"/>
          </w:tcPr>
          <w:p w:rsidR="00F27A5A" w:rsidRDefault="00F27A5A" w:rsidP="00286945">
            <w:pPr>
              <w:rPr>
                <w:rFonts w:cs="Times New Roman"/>
                <w:b/>
                <w:sz w:val="24"/>
                <w:szCs w:val="24"/>
              </w:rPr>
            </w:pPr>
            <w:r w:rsidRPr="00D01A1D">
              <w:rPr>
                <w:b/>
              </w:rPr>
              <w:t>Project purpose</w:t>
            </w:r>
          </w:p>
        </w:tc>
      </w:tr>
      <w:tr w:rsidR="00CD3B0A" w:rsidTr="001D69D9">
        <w:tc>
          <w:tcPr>
            <w:tcW w:w="1249" w:type="dxa"/>
          </w:tcPr>
          <w:p w:rsidR="00F27A5A" w:rsidRDefault="00F27A5A" w:rsidP="00286945">
            <w:r>
              <w:t>OR2011-32490</w:t>
            </w:r>
          </w:p>
        </w:tc>
        <w:tc>
          <w:tcPr>
            <w:tcW w:w="2043" w:type="dxa"/>
          </w:tcPr>
          <w:p w:rsidR="00F27A5A" w:rsidRDefault="00F27A5A" w:rsidP="00286945">
            <w:r>
              <w:t>University of Peshawar – Clinical Legal Education Program (CLE)</w:t>
            </w:r>
          </w:p>
        </w:tc>
        <w:tc>
          <w:tcPr>
            <w:tcW w:w="1525" w:type="dxa"/>
          </w:tcPr>
          <w:p w:rsidR="00F27A5A" w:rsidRDefault="00F27A5A" w:rsidP="00286945">
            <w:r>
              <w:t>Law College, University of Peshawar</w:t>
            </w:r>
          </w:p>
        </w:tc>
        <w:tc>
          <w:tcPr>
            <w:tcW w:w="1811" w:type="dxa"/>
          </w:tcPr>
          <w:p w:rsidR="00F27A5A" w:rsidRDefault="00F27A5A" w:rsidP="00286945">
            <w:r>
              <w:t>KP</w:t>
            </w:r>
            <w:r w:rsidR="009B2103">
              <w:t xml:space="preserve"> Province</w:t>
            </w:r>
          </w:p>
        </w:tc>
        <w:tc>
          <w:tcPr>
            <w:tcW w:w="1061" w:type="dxa"/>
          </w:tcPr>
          <w:p w:rsidR="00F27A5A" w:rsidRDefault="00F27A5A" w:rsidP="00286945">
            <w:r>
              <w:t>35,000</w:t>
            </w:r>
          </w:p>
        </w:tc>
        <w:tc>
          <w:tcPr>
            <w:tcW w:w="948" w:type="dxa"/>
          </w:tcPr>
          <w:p w:rsidR="00F27A5A" w:rsidRDefault="00F27A5A" w:rsidP="00286945">
            <w:r>
              <w:t>FOSIP</w:t>
            </w:r>
          </w:p>
        </w:tc>
        <w:tc>
          <w:tcPr>
            <w:tcW w:w="1875" w:type="dxa"/>
          </w:tcPr>
          <w:p w:rsidR="00F27A5A" w:rsidRDefault="00F27A5A" w:rsidP="00286945">
            <w:r>
              <w:t>5-15-2011</w:t>
            </w:r>
          </w:p>
          <w:p w:rsidR="00F27A5A" w:rsidRDefault="00286945" w:rsidP="00286945">
            <w:r>
              <w:t xml:space="preserve">      </w:t>
            </w:r>
            <w:r w:rsidR="00F27A5A">
              <w:t xml:space="preserve">–  </w:t>
            </w:r>
          </w:p>
          <w:p w:rsidR="00F27A5A" w:rsidRDefault="00F27A5A" w:rsidP="00286945">
            <w:r>
              <w:t>6-30-2014</w:t>
            </w:r>
          </w:p>
        </w:tc>
        <w:tc>
          <w:tcPr>
            <w:tcW w:w="3708" w:type="dxa"/>
          </w:tcPr>
          <w:p w:rsidR="00C3449B" w:rsidRDefault="00F27A5A" w:rsidP="00444DE0">
            <w:pPr>
              <w:jc w:val="both"/>
            </w:pPr>
            <w:r>
              <w:t>T</w:t>
            </w:r>
            <w:r w:rsidRPr="00E53C67">
              <w:t xml:space="preserve">o set up </w:t>
            </w:r>
            <w:r w:rsidR="00F1140B">
              <w:t>a program for Clinical Legal Education at the University of Peshawar based on the ‘live Client’ Model, with additional funds for the Clinic Staff to attend Int’l Conferences/trainings on Clinical Legal Education.</w:t>
            </w:r>
          </w:p>
        </w:tc>
      </w:tr>
      <w:tr w:rsidR="00F1140B" w:rsidTr="001D69D9">
        <w:tc>
          <w:tcPr>
            <w:tcW w:w="1249" w:type="dxa"/>
          </w:tcPr>
          <w:p w:rsidR="00F1140B" w:rsidRDefault="00F1140B" w:rsidP="00286945">
            <w:r>
              <w:t>OR2011-32435</w:t>
            </w:r>
          </w:p>
        </w:tc>
        <w:tc>
          <w:tcPr>
            <w:tcW w:w="2043" w:type="dxa"/>
          </w:tcPr>
          <w:p w:rsidR="00F1140B" w:rsidRDefault="00F1140B" w:rsidP="00286945">
            <w:r>
              <w:t>Training Workshop on Clinical Legal Education</w:t>
            </w:r>
          </w:p>
        </w:tc>
        <w:tc>
          <w:tcPr>
            <w:tcW w:w="1525" w:type="dxa"/>
          </w:tcPr>
          <w:p w:rsidR="00F1140B" w:rsidRDefault="00F1140B" w:rsidP="00286945">
            <w:r>
              <w:t>Lahore University of Management Sciences (LUMS)</w:t>
            </w:r>
          </w:p>
        </w:tc>
        <w:tc>
          <w:tcPr>
            <w:tcW w:w="1811" w:type="dxa"/>
          </w:tcPr>
          <w:p w:rsidR="00F1140B" w:rsidRDefault="00F4214A" w:rsidP="00F1140B">
            <w:r>
              <w:t>National</w:t>
            </w:r>
          </w:p>
          <w:p w:rsidR="00F1140B" w:rsidRPr="00F1140B" w:rsidRDefault="00F1140B" w:rsidP="00F1140B">
            <w:pPr>
              <w:jc w:val="center"/>
            </w:pPr>
          </w:p>
        </w:tc>
        <w:tc>
          <w:tcPr>
            <w:tcW w:w="1061" w:type="dxa"/>
          </w:tcPr>
          <w:p w:rsidR="00F1140B" w:rsidRDefault="00F1140B" w:rsidP="00286945">
            <w:r>
              <w:t>6,620</w:t>
            </w:r>
          </w:p>
        </w:tc>
        <w:tc>
          <w:tcPr>
            <w:tcW w:w="948" w:type="dxa"/>
          </w:tcPr>
          <w:p w:rsidR="00F1140B" w:rsidRDefault="00F1140B" w:rsidP="00286945">
            <w:r>
              <w:t>FOSIP</w:t>
            </w:r>
          </w:p>
        </w:tc>
        <w:tc>
          <w:tcPr>
            <w:tcW w:w="1875" w:type="dxa"/>
          </w:tcPr>
          <w:p w:rsidR="00F1140B" w:rsidRDefault="00F1140B" w:rsidP="00F1140B">
            <w:r>
              <w:t>4-1-2011</w:t>
            </w:r>
          </w:p>
          <w:p w:rsidR="00F1140B" w:rsidRDefault="00F1140B" w:rsidP="00F1140B">
            <w:r>
              <w:t xml:space="preserve">       –</w:t>
            </w:r>
          </w:p>
          <w:p w:rsidR="00F1140B" w:rsidRDefault="00F1140B" w:rsidP="00F1140B">
            <w:r>
              <w:t xml:space="preserve"> 5-1-2011</w:t>
            </w:r>
          </w:p>
        </w:tc>
        <w:tc>
          <w:tcPr>
            <w:tcW w:w="3708" w:type="dxa"/>
          </w:tcPr>
          <w:p w:rsidR="00F1140B" w:rsidRDefault="00F1140B" w:rsidP="00DA13CB">
            <w:pPr>
              <w:jc w:val="both"/>
            </w:pPr>
            <w:r>
              <w:t>T</w:t>
            </w:r>
            <w:r w:rsidRPr="007903DA">
              <w:t xml:space="preserve">o hold a 3 day Training Workshop on Clinical Legal Education for 25 </w:t>
            </w:r>
            <w:r w:rsidR="001D69D9">
              <w:t>University staff from 5 Universities</w:t>
            </w:r>
            <w:r w:rsidRPr="007903DA">
              <w:t xml:space="preserve"> in Pakistan</w:t>
            </w:r>
            <w:r w:rsidR="001D69D9">
              <w:t xml:space="preserve">.  </w:t>
            </w:r>
          </w:p>
        </w:tc>
      </w:tr>
      <w:tr w:rsidR="00CD3B0A" w:rsidTr="001D69D9">
        <w:tc>
          <w:tcPr>
            <w:tcW w:w="1249" w:type="dxa"/>
          </w:tcPr>
          <w:p w:rsidR="00F27A5A" w:rsidRDefault="00F27A5A" w:rsidP="00F1140B">
            <w:r>
              <w:t>OR2011</w:t>
            </w:r>
            <w:r w:rsidR="00F1140B">
              <w:t xml:space="preserve"> </w:t>
            </w:r>
            <w:r>
              <w:t>-33918</w:t>
            </w:r>
          </w:p>
        </w:tc>
        <w:tc>
          <w:tcPr>
            <w:tcW w:w="2043" w:type="dxa"/>
          </w:tcPr>
          <w:p w:rsidR="00F27A5A" w:rsidRDefault="00F27A5A" w:rsidP="00286945">
            <w:r>
              <w:t>Hamdard Street Law Clinic</w:t>
            </w:r>
          </w:p>
        </w:tc>
        <w:tc>
          <w:tcPr>
            <w:tcW w:w="1525" w:type="dxa"/>
          </w:tcPr>
          <w:p w:rsidR="00F27A5A" w:rsidRDefault="00F27A5A" w:rsidP="00286945">
            <w:r>
              <w:t>Hamdard University – Hamdard Law School</w:t>
            </w:r>
          </w:p>
        </w:tc>
        <w:tc>
          <w:tcPr>
            <w:tcW w:w="1811" w:type="dxa"/>
          </w:tcPr>
          <w:p w:rsidR="00F27A5A" w:rsidRDefault="00F27A5A" w:rsidP="00286945">
            <w:r>
              <w:t>Sindh</w:t>
            </w:r>
            <w:r w:rsidR="009B2103">
              <w:t xml:space="preserve"> Province</w:t>
            </w:r>
          </w:p>
        </w:tc>
        <w:tc>
          <w:tcPr>
            <w:tcW w:w="1061" w:type="dxa"/>
          </w:tcPr>
          <w:p w:rsidR="00F27A5A" w:rsidRDefault="00F27A5A" w:rsidP="00286945">
            <w:r>
              <w:t>18,310</w:t>
            </w:r>
          </w:p>
        </w:tc>
        <w:tc>
          <w:tcPr>
            <w:tcW w:w="948" w:type="dxa"/>
          </w:tcPr>
          <w:p w:rsidR="00F27A5A" w:rsidRDefault="00F27A5A" w:rsidP="00286945">
            <w:r>
              <w:t>FOSIP</w:t>
            </w:r>
          </w:p>
        </w:tc>
        <w:tc>
          <w:tcPr>
            <w:tcW w:w="1875" w:type="dxa"/>
          </w:tcPr>
          <w:p w:rsidR="00286945" w:rsidRDefault="00F27A5A" w:rsidP="00286945">
            <w:r>
              <w:t>12-1-2011</w:t>
            </w:r>
          </w:p>
          <w:p w:rsidR="00F27A5A" w:rsidRDefault="00286945" w:rsidP="00286945">
            <w:r>
              <w:t xml:space="preserve">     </w:t>
            </w:r>
            <w:r w:rsidR="00F27A5A">
              <w:t xml:space="preserve"> –</w:t>
            </w:r>
          </w:p>
          <w:p w:rsidR="00F27A5A" w:rsidRDefault="00CD3B0A" w:rsidP="00286945">
            <w:r>
              <w:t xml:space="preserve"> </w:t>
            </w:r>
            <w:r w:rsidR="00F27A5A">
              <w:t>12-1-2012</w:t>
            </w:r>
          </w:p>
        </w:tc>
        <w:tc>
          <w:tcPr>
            <w:tcW w:w="3708" w:type="dxa"/>
          </w:tcPr>
          <w:p w:rsidR="00F27A5A" w:rsidRDefault="001D69D9" w:rsidP="001D69D9">
            <w:pPr>
              <w:jc w:val="both"/>
            </w:pPr>
            <w:r w:rsidRPr="001D69D9">
              <w:t xml:space="preserve">To set up a program a program for Clinical Legal Education at the </w:t>
            </w:r>
            <w:r>
              <w:t xml:space="preserve">Hamdard University, Karachi, </w:t>
            </w:r>
            <w:r w:rsidRPr="001D69D9">
              <w:t>based on the ‘</w:t>
            </w:r>
            <w:r>
              <w:t>Street Law</w:t>
            </w:r>
            <w:r w:rsidRPr="001D69D9">
              <w:t xml:space="preserve"> Model</w:t>
            </w:r>
            <w:r>
              <w:t>’.</w:t>
            </w:r>
          </w:p>
        </w:tc>
      </w:tr>
      <w:tr w:rsidR="00CD3B0A" w:rsidTr="001D69D9">
        <w:tc>
          <w:tcPr>
            <w:tcW w:w="1249" w:type="dxa"/>
          </w:tcPr>
          <w:p w:rsidR="00F27A5A" w:rsidRDefault="00F27A5A" w:rsidP="00286945">
            <w:r>
              <w:lastRenderedPageBreak/>
              <w:t>OR2011-33919</w:t>
            </w:r>
          </w:p>
        </w:tc>
        <w:tc>
          <w:tcPr>
            <w:tcW w:w="2043" w:type="dxa"/>
          </w:tcPr>
          <w:p w:rsidR="00F27A5A" w:rsidRDefault="00F27A5A" w:rsidP="00286945">
            <w:r>
              <w:t>LUMS Law and Policy, Human Rights Clinic</w:t>
            </w:r>
          </w:p>
        </w:tc>
        <w:tc>
          <w:tcPr>
            <w:tcW w:w="1525" w:type="dxa"/>
          </w:tcPr>
          <w:p w:rsidR="00F27A5A" w:rsidRDefault="00F27A5A" w:rsidP="00286945">
            <w:r>
              <w:t>Lahore University of Management Sciences (LUMS)</w:t>
            </w:r>
          </w:p>
        </w:tc>
        <w:tc>
          <w:tcPr>
            <w:tcW w:w="1811" w:type="dxa"/>
          </w:tcPr>
          <w:p w:rsidR="00F27A5A" w:rsidRDefault="00F27A5A" w:rsidP="00286945">
            <w:r>
              <w:t>Punjab</w:t>
            </w:r>
            <w:r w:rsidR="009B2103">
              <w:t xml:space="preserve"> Province</w:t>
            </w:r>
          </w:p>
        </w:tc>
        <w:tc>
          <w:tcPr>
            <w:tcW w:w="1061" w:type="dxa"/>
          </w:tcPr>
          <w:p w:rsidR="00F27A5A" w:rsidRDefault="00F27A5A" w:rsidP="00286945">
            <w:r>
              <w:t>23,556</w:t>
            </w:r>
          </w:p>
        </w:tc>
        <w:tc>
          <w:tcPr>
            <w:tcW w:w="948" w:type="dxa"/>
          </w:tcPr>
          <w:p w:rsidR="00F27A5A" w:rsidRDefault="00F27A5A" w:rsidP="00286945">
            <w:r>
              <w:t>FOSIP</w:t>
            </w:r>
          </w:p>
        </w:tc>
        <w:tc>
          <w:tcPr>
            <w:tcW w:w="1875" w:type="dxa"/>
          </w:tcPr>
          <w:p w:rsidR="00F27A5A" w:rsidRDefault="00F27A5A" w:rsidP="00286945">
            <w:r>
              <w:t xml:space="preserve">9-1-2012 </w:t>
            </w:r>
          </w:p>
          <w:p w:rsidR="00286945" w:rsidRDefault="00286945" w:rsidP="00286945">
            <w:r>
              <w:t xml:space="preserve">      </w:t>
            </w:r>
            <w:r w:rsidR="00F27A5A">
              <w:t xml:space="preserve">–  </w:t>
            </w:r>
          </w:p>
          <w:p w:rsidR="00F27A5A" w:rsidRDefault="00F27A5A" w:rsidP="00286945">
            <w:r>
              <w:t>6-20-2014</w:t>
            </w:r>
          </w:p>
        </w:tc>
        <w:tc>
          <w:tcPr>
            <w:tcW w:w="3708" w:type="dxa"/>
          </w:tcPr>
          <w:p w:rsidR="00F27A5A" w:rsidRDefault="001D69D9" w:rsidP="003E3919">
            <w:pPr>
              <w:jc w:val="both"/>
            </w:pPr>
            <w:r>
              <w:t>T</w:t>
            </w:r>
            <w:r w:rsidRPr="00E53C67">
              <w:t xml:space="preserve">o set up </w:t>
            </w:r>
            <w:r>
              <w:t>a program for Clinical Legal Education at LUMS based on the ‘live Client’ Model</w:t>
            </w:r>
            <w:r w:rsidRPr="00A52859">
              <w:t xml:space="preserve"> </w:t>
            </w:r>
            <w:r w:rsidR="00F27A5A" w:rsidRPr="00A52859">
              <w:t>'.</w:t>
            </w:r>
          </w:p>
        </w:tc>
      </w:tr>
      <w:tr w:rsidR="00CD3B0A" w:rsidTr="001D69D9">
        <w:tc>
          <w:tcPr>
            <w:tcW w:w="1249" w:type="dxa"/>
          </w:tcPr>
          <w:p w:rsidR="00F27A5A" w:rsidRDefault="00F27A5A" w:rsidP="00286945">
            <w:r>
              <w:t>OR2011-33921</w:t>
            </w:r>
          </w:p>
        </w:tc>
        <w:tc>
          <w:tcPr>
            <w:tcW w:w="2043" w:type="dxa"/>
          </w:tcPr>
          <w:p w:rsidR="00F27A5A" w:rsidRDefault="00F27A5A" w:rsidP="00286945">
            <w:r>
              <w:t>ULC, Community Help Center, Quetta (A Law School)</w:t>
            </w:r>
          </w:p>
        </w:tc>
        <w:tc>
          <w:tcPr>
            <w:tcW w:w="1525" w:type="dxa"/>
          </w:tcPr>
          <w:p w:rsidR="00F27A5A" w:rsidRDefault="00F27A5A" w:rsidP="00286945">
            <w:r>
              <w:t xml:space="preserve">University of </w:t>
            </w:r>
            <w:r w:rsidR="001D69D9">
              <w:t>Baluchistan</w:t>
            </w:r>
            <w:r>
              <w:t>, Law College</w:t>
            </w:r>
          </w:p>
        </w:tc>
        <w:tc>
          <w:tcPr>
            <w:tcW w:w="1811" w:type="dxa"/>
          </w:tcPr>
          <w:p w:rsidR="00F27A5A" w:rsidRDefault="001D69D9" w:rsidP="00286945">
            <w:r>
              <w:t>Baluchistan</w:t>
            </w:r>
            <w:r w:rsidR="00172B02">
              <w:t xml:space="preserve"> Province</w:t>
            </w:r>
          </w:p>
        </w:tc>
        <w:tc>
          <w:tcPr>
            <w:tcW w:w="1061" w:type="dxa"/>
          </w:tcPr>
          <w:p w:rsidR="00F27A5A" w:rsidRDefault="00F27A5A" w:rsidP="00286945">
            <w:r>
              <w:t>23636</w:t>
            </w:r>
          </w:p>
        </w:tc>
        <w:tc>
          <w:tcPr>
            <w:tcW w:w="948" w:type="dxa"/>
          </w:tcPr>
          <w:p w:rsidR="00F27A5A" w:rsidRDefault="00F27A5A" w:rsidP="00286945">
            <w:r>
              <w:t>FOSIP</w:t>
            </w:r>
          </w:p>
        </w:tc>
        <w:tc>
          <w:tcPr>
            <w:tcW w:w="1875" w:type="dxa"/>
          </w:tcPr>
          <w:p w:rsidR="00F27A5A" w:rsidRDefault="00F27A5A" w:rsidP="00286945">
            <w:r>
              <w:t>10-1-2011</w:t>
            </w:r>
          </w:p>
          <w:p w:rsidR="00F27A5A" w:rsidRDefault="00286945" w:rsidP="00286945">
            <w:r>
              <w:t xml:space="preserve">     </w:t>
            </w:r>
            <w:r w:rsidR="00F27A5A">
              <w:t xml:space="preserve">– </w:t>
            </w:r>
          </w:p>
          <w:p w:rsidR="00F27A5A" w:rsidRDefault="00F27A5A" w:rsidP="00286945">
            <w:r>
              <w:t>10-1-2012</w:t>
            </w:r>
          </w:p>
        </w:tc>
        <w:tc>
          <w:tcPr>
            <w:tcW w:w="3708" w:type="dxa"/>
          </w:tcPr>
          <w:p w:rsidR="00F27A5A" w:rsidRDefault="001D69D9" w:rsidP="001D69D9">
            <w:pPr>
              <w:jc w:val="both"/>
            </w:pPr>
            <w:r>
              <w:t>T</w:t>
            </w:r>
            <w:r w:rsidRPr="00E53C67">
              <w:t xml:space="preserve">o set up a </w:t>
            </w:r>
            <w:r>
              <w:t>program a program for Clinical Legal Education at the University of Baluchistan, Quetta</w:t>
            </w:r>
            <w:r w:rsidR="00DA13CB">
              <w:t>,</w:t>
            </w:r>
            <w:r>
              <w:t xml:space="preserve"> based on the ‘live Client’ Model</w:t>
            </w:r>
          </w:p>
        </w:tc>
      </w:tr>
      <w:tr w:rsidR="00F4214A" w:rsidTr="001D69D9">
        <w:tc>
          <w:tcPr>
            <w:tcW w:w="1249" w:type="dxa"/>
          </w:tcPr>
          <w:p w:rsidR="00F4214A" w:rsidRDefault="00F4214A" w:rsidP="00286945">
            <w:r w:rsidRPr="00F4214A">
              <w:t>OR2011-33934</w:t>
            </w:r>
          </w:p>
        </w:tc>
        <w:tc>
          <w:tcPr>
            <w:tcW w:w="2043" w:type="dxa"/>
          </w:tcPr>
          <w:p w:rsidR="00F4214A" w:rsidRDefault="00F4214A" w:rsidP="00286945">
            <w:r w:rsidRPr="00F4214A">
              <w:t>Workshop for Directors of Legal Clinics</w:t>
            </w:r>
          </w:p>
        </w:tc>
        <w:tc>
          <w:tcPr>
            <w:tcW w:w="1525" w:type="dxa"/>
          </w:tcPr>
          <w:p w:rsidR="00F4214A" w:rsidRDefault="00F4214A" w:rsidP="00286945">
            <w:r w:rsidRPr="00F4214A">
              <w:t>Democratic Commission for Human Development</w:t>
            </w:r>
          </w:p>
        </w:tc>
        <w:tc>
          <w:tcPr>
            <w:tcW w:w="1811" w:type="dxa"/>
          </w:tcPr>
          <w:p w:rsidR="00F4214A" w:rsidRDefault="00F4214A" w:rsidP="00286945">
            <w:r>
              <w:t xml:space="preserve">National </w:t>
            </w:r>
          </w:p>
        </w:tc>
        <w:tc>
          <w:tcPr>
            <w:tcW w:w="1061" w:type="dxa"/>
          </w:tcPr>
          <w:p w:rsidR="00F4214A" w:rsidRDefault="00AA05AA" w:rsidP="00286945">
            <w:r w:rsidRPr="00AA05AA">
              <w:t>6,423</w:t>
            </w:r>
          </w:p>
        </w:tc>
        <w:tc>
          <w:tcPr>
            <w:tcW w:w="948" w:type="dxa"/>
          </w:tcPr>
          <w:p w:rsidR="00F4214A" w:rsidRDefault="00AA05AA" w:rsidP="00286945">
            <w:r>
              <w:t>FOSIP</w:t>
            </w:r>
          </w:p>
        </w:tc>
        <w:tc>
          <w:tcPr>
            <w:tcW w:w="1875" w:type="dxa"/>
          </w:tcPr>
          <w:p w:rsidR="00AA05AA" w:rsidRDefault="00AA05AA" w:rsidP="00AA05AA">
            <w:r>
              <w:t>9/21/2011</w:t>
            </w:r>
          </w:p>
          <w:p w:rsidR="00AA05AA" w:rsidRDefault="00AA05AA" w:rsidP="00AA05AA">
            <w:r>
              <w:t>-</w:t>
            </w:r>
          </w:p>
          <w:p w:rsidR="00F4214A" w:rsidRDefault="00AA05AA" w:rsidP="00AA05AA">
            <w:r>
              <w:t>11/20/2011</w:t>
            </w:r>
          </w:p>
        </w:tc>
        <w:tc>
          <w:tcPr>
            <w:tcW w:w="3708" w:type="dxa"/>
          </w:tcPr>
          <w:p w:rsidR="00F4214A" w:rsidRDefault="00AA05AA" w:rsidP="00DA13CB">
            <w:pPr>
              <w:jc w:val="both"/>
            </w:pPr>
            <w:r w:rsidRPr="00AA05AA">
              <w:t xml:space="preserve">To hold a 3 day Training Workshop on Clinical Legal Education for </w:t>
            </w:r>
            <w:r>
              <w:t>C</w:t>
            </w:r>
            <w:r w:rsidR="00DA13CB">
              <w:t xml:space="preserve">linical education </w:t>
            </w:r>
            <w:r>
              <w:t xml:space="preserve">staff of </w:t>
            </w:r>
            <w:r w:rsidR="00516744">
              <w:t>our</w:t>
            </w:r>
            <w:r>
              <w:t xml:space="preserve"> partner universities. </w:t>
            </w:r>
          </w:p>
        </w:tc>
      </w:tr>
      <w:tr w:rsidR="001D69D9" w:rsidTr="001D69D9">
        <w:tc>
          <w:tcPr>
            <w:tcW w:w="1249" w:type="dxa"/>
          </w:tcPr>
          <w:p w:rsidR="001D69D9" w:rsidRDefault="001D69D9" w:rsidP="00286945">
            <w:r>
              <w:t>OR2011-33920</w:t>
            </w:r>
          </w:p>
        </w:tc>
        <w:tc>
          <w:tcPr>
            <w:tcW w:w="2043" w:type="dxa"/>
          </w:tcPr>
          <w:p w:rsidR="001D69D9" w:rsidRDefault="001D69D9" w:rsidP="00286945">
            <w:r>
              <w:t>Conference on legal Education</w:t>
            </w:r>
          </w:p>
        </w:tc>
        <w:tc>
          <w:tcPr>
            <w:tcW w:w="1525" w:type="dxa"/>
          </w:tcPr>
          <w:p w:rsidR="001D69D9" w:rsidRDefault="001D69D9" w:rsidP="00286945">
            <w:r>
              <w:t>Pakistan Bar Council PBC</w:t>
            </w:r>
          </w:p>
        </w:tc>
        <w:tc>
          <w:tcPr>
            <w:tcW w:w="1811" w:type="dxa"/>
          </w:tcPr>
          <w:p w:rsidR="001D69D9" w:rsidRDefault="001D69D9" w:rsidP="00286945">
            <w:r w:rsidRPr="009B2103">
              <w:t>National/Pakistan</w:t>
            </w:r>
          </w:p>
        </w:tc>
        <w:tc>
          <w:tcPr>
            <w:tcW w:w="1061" w:type="dxa"/>
          </w:tcPr>
          <w:p w:rsidR="001D69D9" w:rsidRDefault="001D69D9" w:rsidP="00286945">
            <w:r>
              <w:t>21,000</w:t>
            </w:r>
          </w:p>
        </w:tc>
        <w:tc>
          <w:tcPr>
            <w:tcW w:w="948" w:type="dxa"/>
          </w:tcPr>
          <w:p w:rsidR="001D69D9" w:rsidRDefault="001D69D9" w:rsidP="00286945">
            <w:r>
              <w:t>FOSIP</w:t>
            </w:r>
          </w:p>
        </w:tc>
        <w:tc>
          <w:tcPr>
            <w:tcW w:w="1875" w:type="dxa"/>
          </w:tcPr>
          <w:p w:rsidR="001D69D9" w:rsidRDefault="001D69D9" w:rsidP="001D69D9">
            <w:r>
              <w:t xml:space="preserve">10-15-2011 </w:t>
            </w:r>
          </w:p>
          <w:p w:rsidR="001D69D9" w:rsidRDefault="001D69D9" w:rsidP="001D69D9">
            <w:r>
              <w:t xml:space="preserve">      –</w:t>
            </w:r>
          </w:p>
          <w:p w:rsidR="001D69D9" w:rsidRDefault="001D69D9" w:rsidP="001D69D9">
            <w:r>
              <w:t>12-1-2011</w:t>
            </w:r>
          </w:p>
        </w:tc>
        <w:tc>
          <w:tcPr>
            <w:tcW w:w="3708" w:type="dxa"/>
          </w:tcPr>
          <w:p w:rsidR="001D69D9" w:rsidRDefault="001D69D9" w:rsidP="00516744">
            <w:pPr>
              <w:jc w:val="both"/>
            </w:pPr>
            <w:r>
              <w:t xml:space="preserve">To hold a National Conference on CLE </w:t>
            </w:r>
            <w:r w:rsidR="00B90BFA">
              <w:t xml:space="preserve">to </w:t>
            </w:r>
            <w:r w:rsidRPr="007903DA">
              <w:t>develop</w:t>
            </w:r>
            <w:r w:rsidR="00B90BFA">
              <w:t xml:space="preserve"> a consensus amongst the Natio</w:t>
            </w:r>
            <w:r w:rsidR="00516744">
              <w:t>nal and Provincial Bar Councils;</w:t>
            </w:r>
            <w:r w:rsidR="00B90BFA">
              <w:t xml:space="preserve"> Supreme Court and High Court Bar Associations on 1) </w:t>
            </w:r>
            <w:r w:rsidR="00516744">
              <w:t xml:space="preserve">on making </w:t>
            </w:r>
            <w:r w:rsidR="00B90BFA">
              <w:t xml:space="preserve">CLE </w:t>
            </w:r>
            <w:r w:rsidR="00516744">
              <w:t>as</w:t>
            </w:r>
            <w:r w:rsidRPr="007903DA">
              <w:t xml:space="preserve"> </w:t>
            </w:r>
            <w:r w:rsidR="00B90BFA">
              <w:t xml:space="preserve">an optional accredited course in the LLB syllabus and  2) </w:t>
            </w:r>
            <w:r w:rsidRPr="007903DA">
              <w:t>acceptable models</w:t>
            </w:r>
            <w:r w:rsidR="00B90BFA">
              <w:t xml:space="preserve"> of Clinical Legal Education.</w:t>
            </w:r>
          </w:p>
        </w:tc>
      </w:tr>
      <w:tr w:rsidR="00CD3B0A" w:rsidTr="001D69D9">
        <w:tc>
          <w:tcPr>
            <w:tcW w:w="1249" w:type="dxa"/>
          </w:tcPr>
          <w:p w:rsidR="00735337" w:rsidRDefault="00735337" w:rsidP="00286945">
            <w:r>
              <w:t>OR2011-33922</w:t>
            </w:r>
          </w:p>
        </w:tc>
        <w:tc>
          <w:tcPr>
            <w:tcW w:w="2043" w:type="dxa"/>
          </w:tcPr>
          <w:p w:rsidR="00735337" w:rsidRDefault="00735337" w:rsidP="00286945">
            <w:r>
              <w:t>Human Rights and Clinical Legal Education Program</w:t>
            </w:r>
          </w:p>
        </w:tc>
        <w:tc>
          <w:tcPr>
            <w:tcW w:w="1525" w:type="dxa"/>
          </w:tcPr>
          <w:p w:rsidR="00735337" w:rsidRDefault="00735337" w:rsidP="00286945">
            <w:r>
              <w:t>University of York</w:t>
            </w:r>
          </w:p>
        </w:tc>
        <w:tc>
          <w:tcPr>
            <w:tcW w:w="1811" w:type="dxa"/>
          </w:tcPr>
          <w:p w:rsidR="00735337" w:rsidRDefault="009B2103" w:rsidP="009B2103">
            <w:r>
              <w:t>National</w:t>
            </w:r>
          </w:p>
          <w:p w:rsidR="009B2103" w:rsidRDefault="009B2103" w:rsidP="009B2103"/>
          <w:p w:rsidR="009B2103" w:rsidRDefault="009B2103" w:rsidP="009B2103"/>
        </w:tc>
        <w:tc>
          <w:tcPr>
            <w:tcW w:w="1061" w:type="dxa"/>
          </w:tcPr>
          <w:p w:rsidR="00735337" w:rsidRDefault="00735337" w:rsidP="00286945">
            <w:r>
              <w:t>16,080</w:t>
            </w:r>
          </w:p>
        </w:tc>
        <w:tc>
          <w:tcPr>
            <w:tcW w:w="948" w:type="dxa"/>
          </w:tcPr>
          <w:p w:rsidR="00735337" w:rsidRDefault="00735337" w:rsidP="00286945">
            <w:r>
              <w:t>FOSIP</w:t>
            </w:r>
          </w:p>
        </w:tc>
        <w:tc>
          <w:tcPr>
            <w:tcW w:w="1875" w:type="dxa"/>
          </w:tcPr>
          <w:p w:rsidR="00735337" w:rsidRDefault="00735337" w:rsidP="00286945">
            <w:r>
              <w:t xml:space="preserve">11-1-2011 </w:t>
            </w:r>
          </w:p>
          <w:p w:rsidR="00735337" w:rsidRDefault="00286945" w:rsidP="00286945">
            <w:r>
              <w:t xml:space="preserve">     </w:t>
            </w:r>
            <w:r w:rsidR="00735337">
              <w:t xml:space="preserve">–  </w:t>
            </w:r>
          </w:p>
          <w:p w:rsidR="00735337" w:rsidRDefault="00735337" w:rsidP="00286945">
            <w:r>
              <w:t>7-31-2013</w:t>
            </w:r>
          </w:p>
        </w:tc>
        <w:tc>
          <w:tcPr>
            <w:tcW w:w="3708" w:type="dxa"/>
          </w:tcPr>
          <w:p w:rsidR="00735337" w:rsidRDefault="00516744" w:rsidP="00DA13CB">
            <w:pPr>
              <w:jc w:val="both"/>
            </w:pPr>
            <w:r>
              <w:t>Exposure v</w:t>
            </w:r>
            <w:r w:rsidR="001D69D9">
              <w:t xml:space="preserve">isit </w:t>
            </w:r>
            <w:r>
              <w:t xml:space="preserve">our members of the staff of </w:t>
            </w:r>
            <w:r w:rsidR="00DA13CB">
              <w:t>our partner universities and</w:t>
            </w:r>
            <w:r>
              <w:t xml:space="preserve"> </w:t>
            </w:r>
            <w:r w:rsidR="001D69D9">
              <w:t>the</w:t>
            </w:r>
            <w:r>
              <w:t xml:space="preserve"> </w:t>
            </w:r>
            <w:r w:rsidR="00DA13CB">
              <w:t>members of the</w:t>
            </w:r>
            <w:r w:rsidR="001D69D9">
              <w:t xml:space="preserve"> Legal Education Committee of the Pakistan Bar Council</w:t>
            </w:r>
            <w:r>
              <w:t xml:space="preserve"> </w:t>
            </w:r>
            <w:r w:rsidR="001D69D9">
              <w:t xml:space="preserve"> to University of York, UK</w:t>
            </w:r>
          </w:p>
        </w:tc>
      </w:tr>
      <w:tr w:rsidR="00F55894" w:rsidTr="001D69D9">
        <w:tc>
          <w:tcPr>
            <w:tcW w:w="1249" w:type="dxa"/>
          </w:tcPr>
          <w:p w:rsidR="00F55894" w:rsidRDefault="00F55894" w:rsidP="00286945">
            <w:r w:rsidRPr="00F55894">
              <w:t>OR2012-36811</w:t>
            </w:r>
          </w:p>
        </w:tc>
        <w:tc>
          <w:tcPr>
            <w:tcW w:w="2043" w:type="dxa"/>
          </w:tcPr>
          <w:p w:rsidR="00F55894" w:rsidRDefault="00F55894" w:rsidP="00286945">
            <w:r w:rsidRPr="00F55894">
              <w:t>Building Capacity for Law Schools for Clinical Legal Education</w:t>
            </w:r>
          </w:p>
        </w:tc>
        <w:tc>
          <w:tcPr>
            <w:tcW w:w="1525" w:type="dxa"/>
          </w:tcPr>
          <w:p w:rsidR="00F55894" w:rsidRDefault="00F55894" w:rsidP="00286945">
            <w:r w:rsidRPr="00F55894">
              <w:t>Center for Peace and Development Initiative (CPDI)</w:t>
            </w:r>
          </w:p>
        </w:tc>
        <w:tc>
          <w:tcPr>
            <w:tcW w:w="1811" w:type="dxa"/>
          </w:tcPr>
          <w:p w:rsidR="00F55894" w:rsidRDefault="00F55894" w:rsidP="009B2103">
            <w:r>
              <w:t xml:space="preserve">National </w:t>
            </w:r>
          </w:p>
        </w:tc>
        <w:tc>
          <w:tcPr>
            <w:tcW w:w="1061" w:type="dxa"/>
          </w:tcPr>
          <w:p w:rsidR="00F55894" w:rsidRDefault="00F55894" w:rsidP="00286945">
            <w:r w:rsidRPr="00F55894">
              <w:t>19,435</w:t>
            </w:r>
          </w:p>
        </w:tc>
        <w:tc>
          <w:tcPr>
            <w:tcW w:w="948" w:type="dxa"/>
          </w:tcPr>
          <w:p w:rsidR="00F55894" w:rsidRDefault="00F55894" w:rsidP="00286945">
            <w:r w:rsidRPr="00F55894">
              <w:t>FOSIP</w:t>
            </w:r>
          </w:p>
        </w:tc>
        <w:tc>
          <w:tcPr>
            <w:tcW w:w="1875" w:type="dxa"/>
          </w:tcPr>
          <w:p w:rsidR="00F55894" w:rsidRDefault="00F55894" w:rsidP="00F55894">
            <w:r>
              <w:t>7/1/2012</w:t>
            </w:r>
          </w:p>
          <w:p w:rsidR="00F55894" w:rsidRDefault="00F55894" w:rsidP="00F55894">
            <w:r>
              <w:t>-</w:t>
            </w:r>
          </w:p>
          <w:p w:rsidR="00F55894" w:rsidRDefault="00F55894" w:rsidP="00F55894">
            <w:r>
              <w:t>6/30/2012</w:t>
            </w:r>
          </w:p>
        </w:tc>
        <w:tc>
          <w:tcPr>
            <w:tcW w:w="3708" w:type="dxa"/>
          </w:tcPr>
          <w:p w:rsidR="00F55894" w:rsidRDefault="00F55894" w:rsidP="00175EB7">
            <w:pPr>
              <w:jc w:val="both"/>
            </w:pPr>
            <w:r>
              <w:t>To hold two training workshop for CLE staff of our partner universities in August and December 2012</w:t>
            </w:r>
            <w:r w:rsidR="00175EB7">
              <w:t xml:space="preserve">. </w:t>
            </w:r>
          </w:p>
        </w:tc>
      </w:tr>
      <w:tr w:rsidR="00F31E9D" w:rsidTr="001D69D9">
        <w:tc>
          <w:tcPr>
            <w:tcW w:w="1249" w:type="dxa"/>
          </w:tcPr>
          <w:p w:rsidR="00F31E9D" w:rsidRDefault="00F31E9D" w:rsidP="00F31E9D">
            <w:r>
              <w:t>OR2012-37870</w:t>
            </w:r>
          </w:p>
        </w:tc>
        <w:tc>
          <w:tcPr>
            <w:tcW w:w="2043" w:type="dxa"/>
          </w:tcPr>
          <w:p w:rsidR="00F31E9D" w:rsidRDefault="00F31E9D" w:rsidP="00F31E9D">
            <w:r>
              <w:t>Hazara University Law Clinic</w:t>
            </w:r>
          </w:p>
        </w:tc>
        <w:tc>
          <w:tcPr>
            <w:tcW w:w="1525" w:type="dxa"/>
          </w:tcPr>
          <w:p w:rsidR="00F31E9D" w:rsidRDefault="00F31E9D" w:rsidP="00F31E9D">
            <w:r>
              <w:t>Hazara University</w:t>
            </w:r>
          </w:p>
        </w:tc>
        <w:tc>
          <w:tcPr>
            <w:tcW w:w="1811" w:type="dxa"/>
          </w:tcPr>
          <w:p w:rsidR="00F31E9D" w:rsidRDefault="00F31E9D" w:rsidP="00F31E9D">
            <w:r>
              <w:t>KP</w:t>
            </w:r>
            <w:r w:rsidR="009B2103">
              <w:t xml:space="preserve"> Province</w:t>
            </w:r>
          </w:p>
        </w:tc>
        <w:tc>
          <w:tcPr>
            <w:tcW w:w="1061" w:type="dxa"/>
          </w:tcPr>
          <w:p w:rsidR="00F31E9D" w:rsidRDefault="00F31E9D" w:rsidP="00F31E9D">
            <w:r>
              <w:t>11,700</w:t>
            </w:r>
          </w:p>
        </w:tc>
        <w:tc>
          <w:tcPr>
            <w:tcW w:w="948" w:type="dxa"/>
          </w:tcPr>
          <w:p w:rsidR="00F31E9D" w:rsidRDefault="00F31E9D" w:rsidP="00F31E9D">
            <w:r>
              <w:t>FOSIP</w:t>
            </w:r>
          </w:p>
        </w:tc>
        <w:tc>
          <w:tcPr>
            <w:tcW w:w="1875" w:type="dxa"/>
          </w:tcPr>
          <w:p w:rsidR="00F31E9D" w:rsidRDefault="00F31E9D" w:rsidP="00F31E9D">
            <w:r>
              <w:t>10-1-2012</w:t>
            </w:r>
          </w:p>
          <w:p w:rsidR="00F31E9D" w:rsidRDefault="00F31E9D" w:rsidP="00F31E9D">
            <w:r>
              <w:t xml:space="preserve">     – </w:t>
            </w:r>
          </w:p>
          <w:p w:rsidR="00F31E9D" w:rsidRDefault="00F31E9D" w:rsidP="00F31E9D">
            <w:r>
              <w:t xml:space="preserve"> 9-30-13</w:t>
            </w:r>
          </w:p>
        </w:tc>
        <w:tc>
          <w:tcPr>
            <w:tcW w:w="3708" w:type="dxa"/>
          </w:tcPr>
          <w:p w:rsidR="00F31E9D" w:rsidRDefault="00B90BFA" w:rsidP="00DA13CB">
            <w:pPr>
              <w:jc w:val="both"/>
            </w:pPr>
            <w:r>
              <w:t>T</w:t>
            </w:r>
            <w:r w:rsidRPr="00E53C67">
              <w:t xml:space="preserve">o set up </w:t>
            </w:r>
            <w:r>
              <w:t xml:space="preserve">a program for Clinical Legal Education at the </w:t>
            </w:r>
            <w:r w:rsidR="00DA13CB">
              <w:t>Hazara</w:t>
            </w:r>
            <w:r w:rsidR="003E3919">
              <w:t xml:space="preserve"> University</w:t>
            </w:r>
            <w:r w:rsidR="00DA13CB">
              <w:t xml:space="preserve"> </w:t>
            </w:r>
            <w:r>
              <w:t xml:space="preserve">based on the ‘live Client’ as well as </w:t>
            </w:r>
            <w:r w:rsidR="00DA13CB">
              <w:t>the</w:t>
            </w:r>
            <w:r>
              <w:t xml:space="preserve"> </w:t>
            </w:r>
            <w:r>
              <w:lastRenderedPageBreak/>
              <w:t xml:space="preserve">‘live client’ model. </w:t>
            </w:r>
          </w:p>
        </w:tc>
      </w:tr>
      <w:tr w:rsidR="00172B02" w:rsidTr="001D69D9">
        <w:tc>
          <w:tcPr>
            <w:tcW w:w="1249" w:type="dxa"/>
          </w:tcPr>
          <w:p w:rsidR="00172B02" w:rsidRDefault="00172B02" w:rsidP="00F31E9D">
            <w:r>
              <w:lastRenderedPageBreak/>
              <w:t>OR2012</w:t>
            </w:r>
          </w:p>
        </w:tc>
        <w:tc>
          <w:tcPr>
            <w:tcW w:w="2043" w:type="dxa"/>
          </w:tcPr>
          <w:p w:rsidR="00172B02" w:rsidRDefault="00172B02" w:rsidP="00F31E9D">
            <w:r w:rsidRPr="00172B02">
              <w:t>Hamdard Street Law Clinic</w:t>
            </w:r>
          </w:p>
        </w:tc>
        <w:tc>
          <w:tcPr>
            <w:tcW w:w="1525" w:type="dxa"/>
          </w:tcPr>
          <w:p w:rsidR="00172B02" w:rsidRDefault="00172B02" w:rsidP="00F31E9D">
            <w:r w:rsidRPr="00172B02">
              <w:t>Hamdard University – Hamdard Law School</w:t>
            </w:r>
          </w:p>
        </w:tc>
        <w:tc>
          <w:tcPr>
            <w:tcW w:w="1811" w:type="dxa"/>
          </w:tcPr>
          <w:p w:rsidR="00172B02" w:rsidRDefault="00172B02" w:rsidP="00F31E9D">
            <w:r>
              <w:t xml:space="preserve">Sindh Province </w:t>
            </w:r>
          </w:p>
        </w:tc>
        <w:tc>
          <w:tcPr>
            <w:tcW w:w="1061" w:type="dxa"/>
          </w:tcPr>
          <w:p w:rsidR="00172B02" w:rsidRDefault="00172B02" w:rsidP="00F31E9D">
            <w:r>
              <w:t>21,820</w:t>
            </w:r>
          </w:p>
        </w:tc>
        <w:tc>
          <w:tcPr>
            <w:tcW w:w="948" w:type="dxa"/>
          </w:tcPr>
          <w:p w:rsidR="00172B02" w:rsidRDefault="00172B02" w:rsidP="00F31E9D">
            <w:r>
              <w:t>FOSIP</w:t>
            </w:r>
          </w:p>
        </w:tc>
        <w:tc>
          <w:tcPr>
            <w:tcW w:w="1875" w:type="dxa"/>
          </w:tcPr>
          <w:p w:rsidR="00172B02" w:rsidRDefault="00172B02" w:rsidP="00F31E9D">
            <w:r>
              <w:t>1-1-13</w:t>
            </w:r>
          </w:p>
          <w:p w:rsidR="00172B02" w:rsidRDefault="00172B02" w:rsidP="00F31E9D">
            <w:r>
              <w:t xml:space="preserve">   _</w:t>
            </w:r>
          </w:p>
          <w:p w:rsidR="00172B02" w:rsidRDefault="00172B02" w:rsidP="00F31E9D">
            <w:r>
              <w:t>12-31-2013</w:t>
            </w:r>
          </w:p>
          <w:p w:rsidR="00172B02" w:rsidRDefault="00172B02" w:rsidP="00F31E9D"/>
        </w:tc>
        <w:tc>
          <w:tcPr>
            <w:tcW w:w="3708" w:type="dxa"/>
          </w:tcPr>
          <w:p w:rsidR="00172B02" w:rsidRDefault="00172B02" w:rsidP="00172B02">
            <w:pPr>
              <w:jc w:val="both"/>
            </w:pPr>
            <w:r>
              <w:t>Continued Support for CLE Program</w:t>
            </w:r>
            <w:r w:rsidR="003E3919">
              <w:t xml:space="preserve"> at the Hamdard</w:t>
            </w:r>
            <w:r>
              <w:t xml:space="preserve"> </w:t>
            </w:r>
            <w:r w:rsidR="00DA13CB">
              <w:t>University</w:t>
            </w:r>
          </w:p>
        </w:tc>
      </w:tr>
      <w:tr w:rsidR="00F31E9D" w:rsidTr="001D69D9">
        <w:tc>
          <w:tcPr>
            <w:tcW w:w="1249" w:type="dxa"/>
          </w:tcPr>
          <w:p w:rsidR="00F31E9D" w:rsidRDefault="00F31E9D" w:rsidP="00F31E9D">
            <w:r>
              <w:t>OR2014-18035</w:t>
            </w:r>
          </w:p>
        </w:tc>
        <w:tc>
          <w:tcPr>
            <w:tcW w:w="2043" w:type="dxa"/>
          </w:tcPr>
          <w:p w:rsidR="00F31E9D" w:rsidRDefault="00F31E9D" w:rsidP="00F31E9D">
            <w:r>
              <w:t>Hazara University Law clinic 2014-15</w:t>
            </w:r>
          </w:p>
        </w:tc>
        <w:tc>
          <w:tcPr>
            <w:tcW w:w="1525" w:type="dxa"/>
          </w:tcPr>
          <w:p w:rsidR="00F31E9D" w:rsidRDefault="00F31E9D" w:rsidP="00F31E9D">
            <w:r>
              <w:t>Hazara University</w:t>
            </w:r>
          </w:p>
        </w:tc>
        <w:tc>
          <w:tcPr>
            <w:tcW w:w="1811" w:type="dxa"/>
          </w:tcPr>
          <w:p w:rsidR="00F31E9D" w:rsidRDefault="00F31E9D" w:rsidP="00F31E9D">
            <w:r>
              <w:t>KP</w:t>
            </w:r>
            <w:r w:rsidR="009B2103">
              <w:t xml:space="preserve"> Province</w:t>
            </w:r>
          </w:p>
        </w:tc>
        <w:tc>
          <w:tcPr>
            <w:tcW w:w="1061" w:type="dxa"/>
          </w:tcPr>
          <w:p w:rsidR="00F31E9D" w:rsidRDefault="00F31E9D" w:rsidP="00F31E9D">
            <w:r>
              <w:t>23,700</w:t>
            </w:r>
          </w:p>
        </w:tc>
        <w:tc>
          <w:tcPr>
            <w:tcW w:w="948" w:type="dxa"/>
          </w:tcPr>
          <w:p w:rsidR="00F31E9D" w:rsidRDefault="00F31E9D" w:rsidP="00F31E9D">
            <w:r>
              <w:t>FOSIP</w:t>
            </w:r>
          </w:p>
        </w:tc>
        <w:tc>
          <w:tcPr>
            <w:tcW w:w="1875" w:type="dxa"/>
          </w:tcPr>
          <w:p w:rsidR="00F31E9D" w:rsidRDefault="00F31E9D" w:rsidP="00F31E9D">
            <w:r>
              <w:t>12-1-2014</w:t>
            </w:r>
          </w:p>
          <w:p w:rsidR="00F31E9D" w:rsidRDefault="00F31E9D" w:rsidP="00F31E9D">
            <w:r>
              <w:t xml:space="preserve">     –</w:t>
            </w:r>
          </w:p>
          <w:p w:rsidR="00F31E9D" w:rsidRDefault="00F31E9D" w:rsidP="00F31E9D">
            <w:r>
              <w:t xml:space="preserve"> 5-31-15</w:t>
            </w:r>
          </w:p>
        </w:tc>
        <w:tc>
          <w:tcPr>
            <w:tcW w:w="3708" w:type="dxa"/>
          </w:tcPr>
          <w:p w:rsidR="00F31E9D" w:rsidRDefault="00B90BFA" w:rsidP="003E3919">
            <w:r>
              <w:t>Continued support for the U</w:t>
            </w:r>
            <w:r w:rsidR="003E3919">
              <w:t>niversity of Hazara CLE program.</w:t>
            </w:r>
          </w:p>
        </w:tc>
      </w:tr>
      <w:tr w:rsidR="00F31E9D" w:rsidTr="001D69D9">
        <w:tc>
          <w:tcPr>
            <w:tcW w:w="1249" w:type="dxa"/>
          </w:tcPr>
          <w:p w:rsidR="00F31E9D" w:rsidRDefault="00F31E9D" w:rsidP="00F31E9D">
            <w:r>
              <w:t>OR2014-17429</w:t>
            </w:r>
          </w:p>
        </w:tc>
        <w:tc>
          <w:tcPr>
            <w:tcW w:w="2043" w:type="dxa"/>
          </w:tcPr>
          <w:p w:rsidR="00F31E9D" w:rsidRDefault="00F31E9D" w:rsidP="00F31E9D">
            <w:r>
              <w:t>Promoting and Strengthening Clinical Legal Education in Pakistan</w:t>
            </w:r>
          </w:p>
        </w:tc>
        <w:tc>
          <w:tcPr>
            <w:tcW w:w="1525" w:type="dxa"/>
          </w:tcPr>
          <w:p w:rsidR="00F31E9D" w:rsidRDefault="00F31E9D" w:rsidP="00F31E9D">
            <w:r>
              <w:t>Center for Peace and Development Initiative (CPDI)</w:t>
            </w:r>
          </w:p>
        </w:tc>
        <w:tc>
          <w:tcPr>
            <w:tcW w:w="1811" w:type="dxa"/>
          </w:tcPr>
          <w:p w:rsidR="00F31E9D" w:rsidRDefault="009B2103" w:rsidP="00F31E9D">
            <w:r w:rsidRPr="009B2103">
              <w:t>National/</w:t>
            </w:r>
            <w:r w:rsidR="00F31E9D" w:rsidRPr="009B2103">
              <w:t>Pakistan</w:t>
            </w:r>
          </w:p>
        </w:tc>
        <w:tc>
          <w:tcPr>
            <w:tcW w:w="1061" w:type="dxa"/>
          </w:tcPr>
          <w:p w:rsidR="00F31E9D" w:rsidRDefault="00F31E9D" w:rsidP="00F31E9D">
            <w:r>
              <w:t>13,000</w:t>
            </w:r>
          </w:p>
        </w:tc>
        <w:tc>
          <w:tcPr>
            <w:tcW w:w="948" w:type="dxa"/>
          </w:tcPr>
          <w:p w:rsidR="00F31E9D" w:rsidRDefault="00175EB7" w:rsidP="00F31E9D">
            <w:r>
              <w:t>OSJI</w:t>
            </w:r>
          </w:p>
        </w:tc>
        <w:tc>
          <w:tcPr>
            <w:tcW w:w="1875" w:type="dxa"/>
          </w:tcPr>
          <w:p w:rsidR="00F31E9D" w:rsidRDefault="00F31E9D" w:rsidP="00F31E9D">
            <w:r>
              <w:t>11-1-2014</w:t>
            </w:r>
          </w:p>
          <w:p w:rsidR="00F31E9D" w:rsidRDefault="00F31E9D" w:rsidP="00F31E9D">
            <w:r>
              <w:t xml:space="preserve">      –</w:t>
            </w:r>
          </w:p>
          <w:p w:rsidR="00F31E9D" w:rsidRDefault="00F31E9D" w:rsidP="00F31E9D">
            <w:r>
              <w:t>10-31-2015</w:t>
            </w:r>
            <w:r w:rsidR="00172B02">
              <w:t xml:space="preserve"> (extension requested) </w:t>
            </w:r>
          </w:p>
        </w:tc>
        <w:tc>
          <w:tcPr>
            <w:tcW w:w="3708" w:type="dxa"/>
          </w:tcPr>
          <w:p w:rsidR="00F31E9D" w:rsidRDefault="00DA13CB" w:rsidP="00B90BFA">
            <w:pPr>
              <w:jc w:val="both"/>
            </w:pPr>
            <w:r>
              <w:t>To support the creation</w:t>
            </w:r>
            <w:r w:rsidR="00B90BFA">
              <w:t xml:space="preserve"> and initial activities of a National Clinical Legal Education Association.</w:t>
            </w:r>
          </w:p>
        </w:tc>
      </w:tr>
      <w:tr w:rsidR="00DE7558" w:rsidTr="001D69D9">
        <w:tc>
          <w:tcPr>
            <w:tcW w:w="1249" w:type="dxa"/>
          </w:tcPr>
          <w:p w:rsidR="00DE7558" w:rsidRPr="00DE7558" w:rsidRDefault="00DE7558" w:rsidP="00F31E9D">
            <w:pPr>
              <w:rPr>
                <w:i/>
              </w:rPr>
            </w:pPr>
            <w:r w:rsidRPr="00DE7558">
              <w:rPr>
                <w:i/>
              </w:rPr>
              <w:t>OR2012-00741</w:t>
            </w:r>
          </w:p>
        </w:tc>
        <w:tc>
          <w:tcPr>
            <w:tcW w:w="2043" w:type="dxa"/>
          </w:tcPr>
          <w:p w:rsidR="00DE7558" w:rsidRPr="00DE7558" w:rsidRDefault="00DE7558" w:rsidP="00F31E9D">
            <w:pPr>
              <w:rPr>
                <w:i/>
              </w:rPr>
            </w:pPr>
            <w:r w:rsidRPr="00DE7558">
              <w:rPr>
                <w:i/>
              </w:rPr>
              <w:t>Clinical Legal Education and Legal Empowerment in Pakistan</w:t>
            </w:r>
          </w:p>
        </w:tc>
        <w:tc>
          <w:tcPr>
            <w:tcW w:w="1525" w:type="dxa"/>
          </w:tcPr>
          <w:p w:rsidR="00DE7558" w:rsidRPr="00DE7558" w:rsidRDefault="00DE7558" w:rsidP="00F31E9D">
            <w:pPr>
              <w:rPr>
                <w:i/>
              </w:rPr>
            </w:pPr>
            <w:r w:rsidRPr="00DE7558">
              <w:rPr>
                <w:i/>
              </w:rPr>
              <w:t>Democratic Commission for Human Development</w:t>
            </w:r>
          </w:p>
        </w:tc>
        <w:tc>
          <w:tcPr>
            <w:tcW w:w="1811" w:type="dxa"/>
          </w:tcPr>
          <w:p w:rsidR="00DE7558" w:rsidRPr="00DE7558" w:rsidRDefault="00DE7558" w:rsidP="00F31E9D">
            <w:pPr>
              <w:rPr>
                <w:i/>
              </w:rPr>
            </w:pPr>
            <w:r w:rsidRPr="00DE7558">
              <w:rPr>
                <w:i/>
              </w:rPr>
              <w:t>National/Pakistan</w:t>
            </w:r>
          </w:p>
        </w:tc>
        <w:tc>
          <w:tcPr>
            <w:tcW w:w="1061" w:type="dxa"/>
          </w:tcPr>
          <w:p w:rsidR="00DE7558" w:rsidRPr="00DE7558" w:rsidRDefault="00DE7558" w:rsidP="00F31E9D">
            <w:pPr>
              <w:rPr>
                <w:i/>
              </w:rPr>
            </w:pPr>
            <w:r w:rsidRPr="00DE7558">
              <w:rPr>
                <w:i/>
              </w:rPr>
              <w:t>41,950</w:t>
            </w:r>
          </w:p>
        </w:tc>
        <w:tc>
          <w:tcPr>
            <w:tcW w:w="948" w:type="dxa"/>
          </w:tcPr>
          <w:p w:rsidR="00DE7558" w:rsidRPr="00DE7558" w:rsidRDefault="00DE7558" w:rsidP="00F31E9D">
            <w:pPr>
              <w:rPr>
                <w:i/>
              </w:rPr>
            </w:pPr>
            <w:r w:rsidRPr="00DE7558">
              <w:rPr>
                <w:i/>
              </w:rPr>
              <w:t>OSJI</w:t>
            </w:r>
          </w:p>
        </w:tc>
        <w:tc>
          <w:tcPr>
            <w:tcW w:w="1875" w:type="dxa"/>
          </w:tcPr>
          <w:p w:rsidR="00DE7558" w:rsidRPr="00DE7558" w:rsidRDefault="00DE7558" w:rsidP="00DE7558">
            <w:pPr>
              <w:rPr>
                <w:i/>
              </w:rPr>
            </w:pPr>
            <w:r w:rsidRPr="00DE7558">
              <w:rPr>
                <w:i/>
              </w:rPr>
              <w:t>12/1/2012</w:t>
            </w:r>
          </w:p>
          <w:p w:rsidR="00DE7558" w:rsidRPr="00DE7558" w:rsidRDefault="00DE7558" w:rsidP="00DE7558">
            <w:pPr>
              <w:rPr>
                <w:i/>
              </w:rPr>
            </w:pPr>
            <w:r w:rsidRPr="00DE7558">
              <w:rPr>
                <w:i/>
              </w:rPr>
              <w:t>-</w:t>
            </w:r>
          </w:p>
          <w:p w:rsidR="00DE7558" w:rsidRPr="00DE7558" w:rsidRDefault="00DE7558" w:rsidP="00DE7558">
            <w:pPr>
              <w:rPr>
                <w:i/>
              </w:rPr>
            </w:pPr>
            <w:r w:rsidRPr="00DE7558">
              <w:rPr>
                <w:i/>
              </w:rPr>
              <w:t>12/31/2013</w:t>
            </w:r>
          </w:p>
        </w:tc>
        <w:tc>
          <w:tcPr>
            <w:tcW w:w="3708" w:type="dxa"/>
          </w:tcPr>
          <w:p w:rsidR="00DE7558" w:rsidRPr="00DE7558" w:rsidRDefault="003E3919" w:rsidP="00C23CC2">
            <w:pPr>
              <w:jc w:val="both"/>
              <w:rPr>
                <w:i/>
              </w:rPr>
            </w:pPr>
            <w:r>
              <w:rPr>
                <w:i/>
              </w:rPr>
              <w:t>To</w:t>
            </w:r>
            <w:r w:rsidR="00C23CC2">
              <w:rPr>
                <w:i/>
              </w:rPr>
              <w:t xml:space="preserve"> employ</w:t>
            </w:r>
            <w:r>
              <w:rPr>
                <w:i/>
              </w:rPr>
              <w:t xml:space="preserve"> </w:t>
            </w:r>
            <w:r w:rsidR="00C23CC2">
              <w:rPr>
                <w:i/>
              </w:rPr>
              <w:t xml:space="preserve">an </w:t>
            </w:r>
            <w:r w:rsidR="00DE7558" w:rsidRPr="00DE7558">
              <w:rPr>
                <w:i/>
              </w:rPr>
              <w:t xml:space="preserve">OSJI Fellow to help with the FOSIP’s CLE and Legal Empowerment of the Poor activities. </w:t>
            </w:r>
          </w:p>
        </w:tc>
      </w:tr>
    </w:tbl>
    <w:p w:rsidR="00F27A5A" w:rsidRDefault="00F27A5A" w:rsidP="00286945">
      <w:pPr>
        <w:rPr>
          <w:rFonts w:cs="Times New Roman"/>
          <w:b/>
          <w:sz w:val="24"/>
          <w:szCs w:val="24"/>
        </w:rPr>
      </w:pPr>
    </w:p>
    <w:p w:rsidR="00F27A5A" w:rsidRPr="00BF7FA0" w:rsidRDefault="00DE7558" w:rsidP="00286945">
      <w:pPr>
        <w:rPr>
          <w:rFonts w:cs="Times New Roman"/>
          <w:b/>
          <w:sz w:val="24"/>
          <w:szCs w:val="24"/>
        </w:rPr>
      </w:pPr>
      <w:r>
        <w:rPr>
          <w:rFonts w:cs="Times New Roman"/>
          <w:sz w:val="24"/>
          <w:szCs w:val="24"/>
        </w:rPr>
        <w:t>Note:  Grant OR20212-00741, related to appointment of an OSJI fellow, who divided her time between FOSIP’s LEP</w:t>
      </w:r>
      <w:r w:rsidR="00C82A05">
        <w:rPr>
          <w:rFonts w:cs="Times New Roman"/>
          <w:sz w:val="24"/>
          <w:szCs w:val="24"/>
        </w:rPr>
        <w:t xml:space="preserve"> and CLE work, therefore, for calculating the total amount of funding for </w:t>
      </w:r>
      <w:r w:rsidR="00DA13CB">
        <w:rPr>
          <w:rFonts w:cs="Times New Roman"/>
          <w:sz w:val="24"/>
          <w:szCs w:val="24"/>
        </w:rPr>
        <w:t>CLE,</w:t>
      </w:r>
      <w:r w:rsidR="00C82A05">
        <w:rPr>
          <w:rFonts w:cs="Times New Roman"/>
          <w:sz w:val="24"/>
          <w:szCs w:val="24"/>
        </w:rPr>
        <w:t xml:space="preserve"> I have considered it a grant of USD 20975.</w:t>
      </w:r>
    </w:p>
    <w:p w:rsidR="00F27A5A" w:rsidRPr="00DA13CB" w:rsidRDefault="00DA13CB" w:rsidP="00286945">
      <w:pPr>
        <w:rPr>
          <w:rFonts w:cs="Times New Roman"/>
          <w:sz w:val="24"/>
          <w:szCs w:val="24"/>
        </w:rPr>
      </w:pPr>
      <w:r w:rsidRPr="00DA13CB">
        <w:rPr>
          <w:rFonts w:cs="Times New Roman"/>
          <w:sz w:val="24"/>
          <w:szCs w:val="24"/>
        </w:rPr>
        <w:t xml:space="preserve">Advocacy:  </w:t>
      </w:r>
      <w:r>
        <w:rPr>
          <w:rFonts w:cs="Times New Roman"/>
          <w:sz w:val="24"/>
          <w:szCs w:val="24"/>
        </w:rPr>
        <w:t>I</w:t>
      </w:r>
      <w:r w:rsidR="00BF7FA0">
        <w:rPr>
          <w:rFonts w:cs="Times New Roman"/>
          <w:sz w:val="24"/>
          <w:szCs w:val="24"/>
        </w:rPr>
        <w:t xml:space="preserve">n addition to the grants, I have throughout the period engaged on CLE issues with the Legal Education Committee of the Pakistan Bar Council (PBC) and the some of the major High Court Bar Associations as well as UNDP.  Engagements with PBC have mostly centered around PBC adopting Rules on CLE that would make it mandatory for Law Colleges/Universities to offer CLE as accredited optional elective subject to final year law students. </w:t>
      </w:r>
    </w:p>
    <w:p w:rsidR="00F27A5A" w:rsidRPr="00DA13CB" w:rsidRDefault="00F27A5A" w:rsidP="00286945">
      <w:pPr>
        <w:rPr>
          <w:rFonts w:cs="Times New Roman"/>
          <w:sz w:val="24"/>
          <w:szCs w:val="24"/>
        </w:rPr>
      </w:pPr>
    </w:p>
    <w:p w:rsidR="00F27A5A" w:rsidRPr="00DA13CB" w:rsidRDefault="00F27A5A" w:rsidP="00286945">
      <w:pPr>
        <w:rPr>
          <w:rFonts w:cs="Times New Roman"/>
          <w:sz w:val="24"/>
          <w:szCs w:val="24"/>
        </w:rPr>
      </w:pPr>
    </w:p>
    <w:p w:rsidR="000D06FF" w:rsidRDefault="000D06FF" w:rsidP="00286945">
      <w:pPr>
        <w:rPr>
          <w:rFonts w:cs="Times New Roman"/>
          <w:b/>
          <w:sz w:val="24"/>
          <w:szCs w:val="24"/>
        </w:rPr>
      </w:pPr>
    </w:p>
    <w:p w:rsidR="00183516" w:rsidRPr="00183516" w:rsidRDefault="00183516" w:rsidP="00286945">
      <w:pPr>
        <w:spacing w:after="200" w:line="276" w:lineRule="auto"/>
      </w:pPr>
    </w:p>
    <w:sectPr w:rsidR="00183516" w:rsidRPr="00183516" w:rsidSect="00ED1C89">
      <w:footerReference w:type="even"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27C" w:rsidRDefault="00DB027C" w:rsidP="00F27A5A">
      <w:pPr>
        <w:spacing w:after="0" w:line="240" w:lineRule="auto"/>
      </w:pPr>
      <w:r>
        <w:separator/>
      </w:r>
    </w:p>
  </w:endnote>
  <w:endnote w:type="continuationSeparator" w:id="0">
    <w:p w:rsidR="00DB027C" w:rsidRDefault="00DB027C" w:rsidP="00F27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CC2" w:rsidRDefault="00C23CC2" w:rsidP="008F0D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23CC2" w:rsidRDefault="00C23CC2" w:rsidP="00C23CC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CC2" w:rsidRDefault="00C23CC2" w:rsidP="008F0D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458B">
      <w:rPr>
        <w:rStyle w:val="PageNumber"/>
        <w:noProof/>
      </w:rPr>
      <w:t>1</w:t>
    </w:r>
    <w:r>
      <w:rPr>
        <w:rStyle w:val="PageNumber"/>
      </w:rPr>
      <w:fldChar w:fldCharType="end"/>
    </w:r>
  </w:p>
  <w:p w:rsidR="00C23CC2" w:rsidRDefault="00C23CC2" w:rsidP="00C23CC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27C" w:rsidRDefault="00DB027C" w:rsidP="00F27A5A">
      <w:pPr>
        <w:spacing w:after="0" w:line="240" w:lineRule="auto"/>
      </w:pPr>
      <w:r>
        <w:separator/>
      </w:r>
    </w:p>
  </w:footnote>
  <w:footnote w:type="continuationSeparator" w:id="0">
    <w:p w:rsidR="00DB027C" w:rsidRDefault="00DB027C" w:rsidP="00F27A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C89"/>
    <w:rsid w:val="000D06FF"/>
    <w:rsid w:val="001542CE"/>
    <w:rsid w:val="00172B02"/>
    <w:rsid w:val="00175EB7"/>
    <w:rsid w:val="00181563"/>
    <w:rsid w:val="00183516"/>
    <w:rsid w:val="00191492"/>
    <w:rsid w:val="001D69D9"/>
    <w:rsid w:val="00262ED3"/>
    <w:rsid w:val="00286945"/>
    <w:rsid w:val="002C4143"/>
    <w:rsid w:val="0033286D"/>
    <w:rsid w:val="003E3919"/>
    <w:rsid w:val="00444DE0"/>
    <w:rsid w:val="00462558"/>
    <w:rsid w:val="004B2349"/>
    <w:rsid w:val="00516744"/>
    <w:rsid w:val="00735337"/>
    <w:rsid w:val="00747844"/>
    <w:rsid w:val="00943B78"/>
    <w:rsid w:val="009B2103"/>
    <w:rsid w:val="009E578A"/>
    <w:rsid w:val="00AA05AA"/>
    <w:rsid w:val="00AE2C6B"/>
    <w:rsid w:val="00B7458B"/>
    <w:rsid w:val="00B90BFA"/>
    <w:rsid w:val="00BF7FA0"/>
    <w:rsid w:val="00C23CC2"/>
    <w:rsid w:val="00C3449B"/>
    <w:rsid w:val="00C82A05"/>
    <w:rsid w:val="00CD3B0A"/>
    <w:rsid w:val="00DA13CB"/>
    <w:rsid w:val="00DB027C"/>
    <w:rsid w:val="00DE7558"/>
    <w:rsid w:val="00E2040E"/>
    <w:rsid w:val="00ED1C89"/>
    <w:rsid w:val="00F1140B"/>
    <w:rsid w:val="00F27A5A"/>
    <w:rsid w:val="00F31E9D"/>
    <w:rsid w:val="00F4214A"/>
    <w:rsid w:val="00F55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C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1C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0D0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27A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7A5A"/>
  </w:style>
  <w:style w:type="paragraph" w:styleId="Footer">
    <w:name w:val="footer"/>
    <w:basedOn w:val="Normal"/>
    <w:link w:val="FooterChar"/>
    <w:uiPriority w:val="99"/>
    <w:unhideWhenUsed/>
    <w:rsid w:val="00F27A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7A5A"/>
  </w:style>
  <w:style w:type="paragraph" w:styleId="BalloonText">
    <w:name w:val="Balloon Text"/>
    <w:basedOn w:val="Normal"/>
    <w:link w:val="BalloonTextChar"/>
    <w:uiPriority w:val="99"/>
    <w:semiHidden/>
    <w:unhideWhenUsed/>
    <w:rsid w:val="00C344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449B"/>
    <w:rPr>
      <w:rFonts w:ascii="Segoe UI" w:hAnsi="Segoe UI" w:cs="Segoe UI"/>
      <w:sz w:val="18"/>
      <w:szCs w:val="18"/>
    </w:rPr>
  </w:style>
  <w:style w:type="character" w:styleId="PageNumber">
    <w:name w:val="page number"/>
    <w:basedOn w:val="DefaultParagraphFont"/>
    <w:uiPriority w:val="99"/>
    <w:semiHidden/>
    <w:unhideWhenUsed/>
    <w:rsid w:val="00C23C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C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1C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0D0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27A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7A5A"/>
  </w:style>
  <w:style w:type="paragraph" w:styleId="Footer">
    <w:name w:val="footer"/>
    <w:basedOn w:val="Normal"/>
    <w:link w:val="FooterChar"/>
    <w:uiPriority w:val="99"/>
    <w:unhideWhenUsed/>
    <w:rsid w:val="00F27A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7A5A"/>
  </w:style>
  <w:style w:type="paragraph" w:styleId="BalloonText">
    <w:name w:val="Balloon Text"/>
    <w:basedOn w:val="Normal"/>
    <w:link w:val="BalloonTextChar"/>
    <w:uiPriority w:val="99"/>
    <w:semiHidden/>
    <w:unhideWhenUsed/>
    <w:rsid w:val="00C344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449B"/>
    <w:rPr>
      <w:rFonts w:ascii="Segoe UI" w:hAnsi="Segoe UI" w:cs="Segoe UI"/>
      <w:sz w:val="18"/>
      <w:szCs w:val="18"/>
    </w:rPr>
  </w:style>
  <w:style w:type="character" w:styleId="PageNumber">
    <w:name w:val="page number"/>
    <w:basedOn w:val="DefaultParagraphFont"/>
    <w:uiPriority w:val="99"/>
    <w:semiHidden/>
    <w:unhideWhenUsed/>
    <w:rsid w:val="00C23C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5B1EB-30A9-475B-86FC-2A447165B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746</Words>
  <Characters>4253</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4990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Daphne Panayotatos</cp:lastModifiedBy>
  <cp:revision>2</cp:revision>
  <cp:lastPrinted>2016-01-19T11:56:00Z</cp:lastPrinted>
  <dcterms:created xsi:type="dcterms:W3CDTF">2016-02-11T21:48:00Z</dcterms:created>
  <dcterms:modified xsi:type="dcterms:W3CDTF">2016-02-11T21:48:00Z</dcterms:modified>
</cp:coreProperties>
</file>