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theme/themeOverride3.xml" ContentType="application/vnd.openxmlformats-officedocument.themeOverride+xml"/>
  <Override PartName="/word/charts/chart7.xml" ContentType="application/vnd.openxmlformats-officedocument.drawingml.chart+xml"/>
  <Override PartName="/word/theme/themeOverride4.xml" ContentType="application/vnd.openxmlformats-officedocument.themeOverride+xml"/>
  <Override PartName="/word/charts/chart8.xml" ContentType="application/vnd.openxmlformats-officedocument.drawingml.chart+xml"/>
  <Override PartName="/word/theme/themeOverride5.xml" ContentType="application/vnd.openxmlformats-officedocument.themeOverride+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8CF" w:rsidRPr="003A18CF" w:rsidRDefault="003A18CF" w:rsidP="00482ACE">
      <w:pPr>
        <w:pStyle w:val="Title"/>
        <w:spacing w:after="0"/>
        <w:jc w:val="center"/>
        <w:rPr>
          <w:b/>
          <w:sz w:val="28"/>
          <w:szCs w:val="28"/>
        </w:rPr>
      </w:pPr>
      <w:bookmarkStart w:id="0" w:name="_GoBack"/>
      <w:bookmarkEnd w:id="0"/>
      <w:r w:rsidRPr="003A18CF">
        <w:rPr>
          <w:b/>
          <w:sz w:val="28"/>
          <w:szCs w:val="28"/>
        </w:rPr>
        <w:t>ANNEX</w:t>
      </w:r>
      <w:r w:rsidR="00AF7994">
        <w:rPr>
          <w:b/>
          <w:sz w:val="28"/>
          <w:szCs w:val="28"/>
        </w:rPr>
        <w:t xml:space="preserve"> 3</w:t>
      </w:r>
    </w:p>
    <w:p w:rsidR="000A3868" w:rsidRDefault="000A3868" w:rsidP="00482ACE">
      <w:pPr>
        <w:pStyle w:val="Caption"/>
        <w:spacing w:after="0"/>
        <w:rPr>
          <w:rFonts w:asciiTheme="majorHAnsi" w:hAnsiTheme="majorHAnsi"/>
          <w:sz w:val="20"/>
          <w:szCs w:val="20"/>
        </w:rPr>
      </w:pPr>
    </w:p>
    <w:p w:rsidR="00F31727" w:rsidRDefault="00716B8B" w:rsidP="00482ACE">
      <w:pPr>
        <w:pStyle w:val="Caption"/>
        <w:spacing w:after="0"/>
        <w:rPr>
          <w:rFonts w:asciiTheme="majorHAnsi" w:hAnsiTheme="majorHAnsi" w:cs="Times New Roman"/>
          <w:sz w:val="20"/>
          <w:szCs w:val="20"/>
        </w:rPr>
      </w:pPr>
      <w:r w:rsidRPr="00716B8B">
        <w:rPr>
          <w:rFonts w:asciiTheme="majorHAnsi" w:hAnsiTheme="majorHAnsi"/>
          <w:sz w:val="20"/>
          <w:szCs w:val="20"/>
        </w:rPr>
        <w:t xml:space="preserve">Table </w:t>
      </w:r>
      <w:r w:rsidRPr="00716B8B">
        <w:rPr>
          <w:rFonts w:asciiTheme="majorHAnsi" w:hAnsiTheme="majorHAnsi"/>
          <w:sz w:val="20"/>
          <w:szCs w:val="20"/>
        </w:rPr>
        <w:fldChar w:fldCharType="begin"/>
      </w:r>
      <w:r w:rsidRPr="00716B8B">
        <w:rPr>
          <w:rFonts w:asciiTheme="majorHAnsi" w:hAnsiTheme="majorHAnsi"/>
          <w:sz w:val="20"/>
          <w:szCs w:val="20"/>
        </w:rPr>
        <w:instrText xml:space="preserve"> SEQ Table \* ARABIC </w:instrText>
      </w:r>
      <w:r w:rsidRPr="00716B8B">
        <w:rPr>
          <w:rFonts w:asciiTheme="majorHAnsi" w:hAnsiTheme="majorHAnsi"/>
          <w:sz w:val="20"/>
          <w:szCs w:val="20"/>
        </w:rPr>
        <w:fldChar w:fldCharType="separate"/>
      </w:r>
      <w:r w:rsidR="00FF5E25">
        <w:rPr>
          <w:rFonts w:asciiTheme="majorHAnsi" w:hAnsiTheme="majorHAnsi"/>
          <w:noProof/>
          <w:sz w:val="20"/>
          <w:szCs w:val="20"/>
        </w:rPr>
        <w:t>1</w:t>
      </w:r>
      <w:r w:rsidRPr="00716B8B">
        <w:rPr>
          <w:rFonts w:asciiTheme="majorHAnsi" w:hAnsiTheme="majorHAnsi"/>
          <w:sz w:val="20"/>
          <w:szCs w:val="20"/>
        </w:rPr>
        <w:fldChar w:fldCharType="end"/>
      </w:r>
      <w:r w:rsidRPr="00716B8B">
        <w:rPr>
          <w:rFonts w:asciiTheme="majorHAnsi" w:hAnsiTheme="majorHAnsi"/>
          <w:sz w:val="20"/>
          <w:szCs w:val="20"/>
        </w:rPr>
        <w:t xml:space="preserve">: </w:t>
      </w:r>
      <w:r w:rsidR="00F31727" w:rsidRPr="00716B8B">
        <w:rPr>
          <w:rFonts w:asciiTheme="majorHAnsi" w:hAnsiTheme="majorHAnsi" w:cs="Times New Roman"/>
          <w:sz w:val="20"/>
          <w:szCs w:val="20"/>
        </w:rPr>
        <w:t xml:space="preserve">Staff member(s) responsible for grants within the </w:t>
      </w:r>
      <w:r w:rsidRPr="00716B8B">
        <w:rPr>
          <w:rFonts w:asciiTheme="majorHAnsi" w:hAnsiTheme="majorHAnsi" w:cs="Times New Roman"/>
          <w:sz w:val="20"/>
          <w:szCs w:val="20"/>
        </w:rPr>
        <w:t xml:space="preserve">institutional development </w:t>
      </w:r>
      <w:r w:rsidR="00F31727" w:rsidRPr="00716B8B">
        <w:rPr>
          <w:rFonts w:asciiTheme="majorHAnsi" w:hAnsiTheme="majorHAnsi" w:cs="Times New Roman"/>
          <w:sz w:val="20"/>
          <w:szCs w:val="20"/>
        </w:rPr>
        <w:t>portfolio</w:t>
      </w:r>
      <w:r w:rsidRPr="00716B8B">
        <w:rPr>
          <w:rFonts w:asciiTheme="majorHAnsi" w:hAnsiTheme="majorHAnsi" w:cs="Times New Roman"/>
          <w:sz w:val="20"/>
          <w:szCs w:val="20"/>
        </w:rPr>
        <w:t>, percent</w:t>
      </w:r>
      <w:r w:rsidR="00F31727" w:rsidRPr="00716B8B">
        <w:rPr>
          <w:rFonts w:asciiTheme="majorHAnsi" w:hAnsiTheme="majorHAnsi" w:cs="Times New Roman"/>
          <w:sz w:val="20"/>
          <w:szCs w:val="20"/>
        </w:rPr>
        <w:t xml:space="preserve"> of time dedicated to work on the portfolio</w:t>
      </w:r>
      <w:r w:rsidRPr="00716B8B">
        <w:rPr>
          <w:rFonts w:asciiTheme="majorHAnsi" w:hAnsiTheme="majorHAnsi" w:cs="Times New Roman"/>
          <w:sz w:val="20"/>
          <w:szCs w:val="20"/>
        </w:rPr>
        <w:t xml:space="preserve">, and description of key tasks </w:t>
      </w:r>
    </w:p>
    <w:p w:rsidR="00765F60" w:rsidRPr="00765F60" w:rsidRDefault="00765F60" w:rsidP="00765F60"/>
    <w:tbl>
      <w:tblPr>
        <w:tblStyle w:val="TableGrid"/>
        <w:tblW w:w="9540" w:type="dxa"/>
        <w:jc w:val="center"/>
        <w:tblLook w:val="04A0" w:firstRow="1" w:lastRow="0" w:firstColumn="1" w:lastColumn="0" w:noHBand="0" w:noVBand="1"/>
      </w:tblPr>
      <w:tblGrid>
        <w:gridCol w:w="1728"/>
        <w:gridCol w:w="1062"/>
        <w:gridCol w:w="1710"/>
        <w:gridCol w:w="5040"/>
      </w:tblGrid>
      <w:tr w:rsidR="000C1EFD" w:rsidRPr="00F00C9E" w:rsidTr="000C1EFD">
        <w:trPr>
          <w:trHeight w:val="549"/>
          <w:jc w:val="center"/>
        </w:trPr>
        <w:tc>
          <w:tcPr>
            <w:tcW w:w="1728" w:type="dxa"/>
            <w:noWrap/>
            <w:hideMark/>
          </w:tcPr>
          <w:p w:rsidR="00737A59" w:rsidRPr="00F00C9E" w:rsidRDefault="00737A59" w:rsidP="00482ACE">
            <w:pPr>
              <w:jc w:val="both"/>
              <w:rPr>
                <w:rFonts w:ascii="Times New Roman" w:hAnsi="Times New Roman" w:cs="Times New Roman"/>
                <w:b/>
              </w:rPr>
            </w:pPr>
            <w:r w:rsidRPr="00F00C9E">
              <w:rPr>
                <w:rFonts w:ascii="Times New Roman" w:hAnsi="Times New Roman" w:cs="Times New Roman"/>
                <w:b/>
              </w:rPr>
              <w:t>Staff</w:t>
            </w:r>
          </w:p>
        </w:tc>
        <w:tc>
          <w:tcPr>
            <w:tcW w:w="1062" w:type="dxa"/>
          </w:tcPr>
          <w:p w:rsidR="00737A59" w:rsidRPr="00F00C9E" w:rsidRDefault="00716B8B" w:rsidP="00482ACE">
            <w:pPr>
              <w:rPr>
                <w:rFonts w:ascii="Times New Roman" w:hAnsi="Times New Roman" w:cs="Times New Roman"/>
                <w:b/>
              </w:rPr>
            </w:pPr>
            <w:r>
              <w:rPr>
                <w:rFonts w:ascii="Times New Roman" w:hAnsi="Times New Roman" w:cs="Times New Roman"/>
                <w:b/>
              </w:rPr>
              <w:t>N</w:t>
            </w:r>
            <w:r w:rsidR="00E82E56" w:rsidRPr="00F00C9E">
              <w:rPr>
                <w:rFonts w:ascii="Times New Roman" w:hAnsi="Times New Roman" w:cs="Times New Roman"/>
                <w:b/>
              </w:rPr>
              <w:t>umber</w:t>
            </w:r>
            <w:r>
              <w:rPr>
                <w:rFonts w:ascii="Times New Roman" w:hAnsi="Times New Roman" w:cs="Times New Roman"/>
                <w:b/>
              </w:rPr>
              <w:t xml:space="preserve"> of G</w:t>
            </w:r>
            <w:r w:rsidR="00E82E56" w:rsidRPr="00F00C9E">
              <w:rPr>
                <w:rFonts w:ascii="Times New Roman" w:hAnsi="Times New Roman" w:cs="Times New Roman"/>
                <w:b/>
              </w:rPr>
              <w:t xml:space="preserve">rants </w:t>
            </w:r>
          </w:p>
        </w:tc>
        <w:tc>
          <w:tcPr>
            <w:tcW w:w="1710" w:type="dxa"/>
          </w:tcPr>
          <w:p w:rsidR="00737A59" w:rsidRPr="00F00C9E" w:rsidRDefault="00737A59" w:rsidP="00482ACE">
            <w:pPr>
              <w:rPr>
                <w:rFonts w:ascii="Times New Roman" w:hAnsi="Times New Roman" w:cs="Times New Roman"/>
                <w:b/>
              </w:rPr>
            </w:pPr>
            <w:r w:rsidRPr="00F00C9E">
              <w:rPr>
                <w:rFonts w:ascii="Times New Roman" w:hAnsi="Times New Roman" w:cs="Times New Roman"/>
                <w:b/>
              </w:rPr>
              <w:t>Estimated time dedicated to the portfolio</w:t>
            </w:r>
            <w:r w:rsidR="00716B8B">
              <w:rPr>
                <w:rFonts w:ascii="Times New Roman" w:hAnsi="Times New Roman" w:cs="Times New Roman"/>
                <w:b/>
              </w:rPr>
              <w:t xml:space="preserve"> (%)</w:t>
            </w:r>
          </w:p>
        </w:tc>
        <w:tc>
          <w:tcPr>
            <w:tcW w:w="5040" w:type="dxa"/>
          </w:tcPr>
          <w:p w:rsidR="00737A59" w:rsidRPr="00F00C9E" w:rsidRDefault="00716B8B" w:rsidP="00482ACE">
            <w:pPr>
              <w:rPr>
                <w:rFonts w:ascii="Times New Roman" w:hAnsi="Times New Roman" w:cs="Times New Roman"/>
                <w:b/>
              </w:rPr>
            </w:pPr>
            <w:r>
              <w:rPr>
                <w:rFonts w:ascii="Times New Roman" w:hAnsi="Times New Roman" w:cs="Times New Roman"/>
                <w:b/>
              </w:rPr>
              <w:t>Key Tasks</w:t>
            </w:r>
          </w:p>
        </w:tc>
      </w:tr>
      <w:tr w:rsidR="00716B8B" w:rsidRPr="00F00C9E" w:rsidTr="000C1EFD">
        <w:trPr>
          <w:trHeight w:val="300"/>
          <w:jc w:val="center"/>
        </w:trPr>
        <w:tc>
          <w:tcPr>
            <w:tcW w:w="1728" w:type="dxa"/>
            <w:noWrap/>
            <w:hideMark/>
          </w:tcPr>
          <w:p w:rsidR="00737A59" w:rsidRPr="00F00C9E" w:rsidRDefault="00737A59" w:rsidP="00482ACE">
            <w:pPr>
              <w:jc w:val="both"/>
              <w:rPr>
                <w:rFonts w:ascii="Times New Roman" w:hAnsi="Times New Roman" w:cs="Times New Roman"/>
              </w:rPr>
            </w:pPr>
            <w:r w:rsidRPr="00F00C9E">
              <w:rPr>
                <w:rFonts w:ascii="Times New Roman" w:hAnsi="Times New Roman" w:cs="Times New Roman"/>
              </w:rPr>
              <w:t>Daniela Aydin</w:t>
            </w:r>
          </w:p>
        </w:tc>
        <w:tc>
          <w:tcPr>
            <w:tcW w:w="1062" w:type="dxa"/>
          </w:tcPr>
          <w:p w:rsidR="00737A59" w:rsidRPr="00F00C9E" w:rsidRDefault="00E82E56" w:rsidP="00482ACE">
            <w:pPr>
              <w:jc w:val="both"/>
              <w:rPr>
                <w:rFonts w:ascii="Times New Roman" w:hAnsi="Times New Roman" w:cs="Times New Roman"/>
              </w:rPr>
            </w:pPr>
            <w:r w:rsidRPr="00F00C9E">
              <w:rPr>
                <w:rFonts w:ascii="Times New Roman" w:hAnsi="Times New Roman" w:cs="Times New Roman"/>
              </w:rPr>
              <w:t>2</w:t>
            </w:r>
          </w:p>
        </w:tc>
        <w:tc>
          <w:tcPr>
            <w:tcW w:w="1710" w:type="dxa"/>
          </w:tcPr>
          <w:p w:rsidR="00737A59" w:rsidRPr="00F00C9E" w:rsidRDefault="00737A59" w:rsidP="00482ACE">
            <w:pPr>
              <w:jc w:val="both"/>
              <w:rPr>
                <w:rFonts w:ascii="Times New Roman" w:hAnsi="Times New Roman" w:cs="Times New Roman"/>
              </w:rPr>
            </w:pPr>
            <w:r w:rsidRPr="00F00C9E">
              <w:rPr>
                <w:rFonts w:ascii="Times New Roman" w:hAnsi="Times New Roman" w:cs="Times New Roman"/>
              </w:rPr>
              <w:t>10%</w:t>
            </w:r>
          </w:p>
        </w:tc>
        <w:tc>
          <w:tcPr>
            <w:tcW w:w="5040" w:type="dxa"/>
          </w:tcPr>
          <w:p w:rsidR="00737A59" w:rsidRPr="00F00C9E" w:rsidRDefault="00F00C9E" w:rsidP="00482ACE">
            <w:pPr>
              <w:pStyle w:val="ListParagraph"/>
              <w:numPr>
                <w:ilvl w:val="0"/>
                <w:numId w:val="3"/>
              </w:numPr>
              <w:jc w:val="both"/>
              <w:rPr>
                <w:rFonts w:ascii="Times New Roman" w:hAnsi="Times New Roman" w:cs="Times New Roman"/>
              </w:rPr>
            </w:pPr>
            <w:r>
              <w:rPr>
                <w:rFonts w:ascii="Times New Roman" w:hAnsi="Times New Roman" w:cs="Times New Roman"/>
              </w:rPr>
              <w:t xml:space="preserve">Institutional Development </w:t>
            </w:r>
            <w:r w:rsidRPr="00F00C9E">
              <w:rPr>
                <w:rFonts w:ascii="Times New Roman" w:hAnsi="Times New Roman" w:cs="Times New Roman"/>
              </w:rPr>
              <w:t xml:space="preserve">Perception </w:t>
            </w:r>
            <w:r>
              <w:rPr>
                <w:rFonts w:ascii="Times New Roman" w:hAnsi="Times New Roman" w:cs="Times New Roman"/>
              </w:rPr>
              <w:t>S</w:t>
            </w:r>
            <w:r w:rsidRPr="00F00C9E">
              <w:rPr>
                <w:rFonts w:ascii="Times New Roman" w:hAnsi="Times New Roman" w:cs="Times New Roman"/>
              </w:rPr>
              <w:t>urvey</w:t>
            </w:r>
            <w:r>
              <w:rPr>
                <w:rFonts w:ascii="Times New Roman" w:hAnsi="Times New Roman" w:cs="Times New Roman"/>
              </w:rPr>
              <w:t xml:space="preserve">- design of the survey and analysis of the data  </w:t>
            </w:r>
          </w:p>
          <w:p w:rsidR="00E82E56" w:rsidRPr="00F00C9E" w:rsidRDefault="00E82E56" w:rsidP="00482ACE">
            <w:pPr>
              <w:pStyle w:val="ListParagraph"/>
              <w:numPr>
                <w:ilvl w:val="0"/>
                <w:numId w:val="3"/>
              </w:numPr>
              <w:jc w:val="both"/>
              <w:rPr>
                <w:rFonts w:ascii="Times New Roman" w:hAnsi="Times New Roman" w:cs="Times New Roman"/>
              </w:rPr>
            </w:pPr>
            <w:r w:rsidRPr="00F00C9E">
              <w:rPr>
                <w:rFonts w:ascii="Times New Roman" w:hAnsi="Times New Roman" w:cs="Times New Roman"/>
              </w:rPr>
              <w:t>M</w:t>
            </w:r>
            <w:r w:rsidR="00F00C9E">
              <w:rPr>
                <w:rFonts w:ascii="Times New Roman" w:hAnsi="Times New Roman" w:cs="Times New Roman"/>
              </w:rPr>
              <w:t>anages two</w:t>
            </w:r>
            <w:r w:rsidRPr="00F00C9E">
              <w:rPr>
                <w:rFonts w:ascii="Times New Roman" w:hAnsi="Times New Roman" w:cs="Times New Roman"/>
              </w:rPr>
              <w:t xml:space="preserve"> </w:t>
            </w:r>
            <w:r w:rsidR="00F00C9E">
              <w:rPr>
                <w:rFonts w:ascii="Times New Roman" w:hAnsi="Times New Roman" w:cs="Times New Roman"/>
              </w:rPr>
              <w:t xml:space="preserve">institutional development </w:t>
            </w:r>
            <w:r w:rsidRPr="00F00C9E">
              <w:rPr>
                <w:rFonts w:ascii="Times New Roman" w:hAnsi="Times New Roman" w:cs="Times New Roman"/>
              </w:rPr>
              <w:t>grants as lead reviewer</w:t>
            </w:r>
          </w:p>
          <w:p w:rsidR="00E82E56" w:rsidRPr="00F00C9E" w:rsidRDefault="00E82E56" w:rsidP="00482ACE">
            <w:pPr>
              <w:pStyle w:val="ListParagraph"/>
              <w:numPr>
                <w:ilvl w:val="0"/>
                <w:numId w:val="3"/>
              </w:numPr>
              <w:jc w:val="both"/>
              <w:rPr>
                <w:rFonts w:ascii="Times New Roman" w:hAnsi="Times New Roman" w:cs="Times New Roman"/>
              </w:rPr>
            </w:pPr>
            <w:r w:rsidRPr="00F00C9E">
              <w:rPr>
                <w:rFonts w:ascii="Times New Roman" w:hAnsi="Times New Roman" w:cs="Times New Roman"/>
              </w:rPr>
              <w:t xml:space="preserve">Provides feedback on eligibility recommendations </w:t>
            </w:r>
          </w:p>
        </w:tc>
      </w:tr>
      <w:tr w:rsidR="000C1EFD" w:rsidRPr="00F00C9E" w:rsidTr="000C1EFD">
        <w:trPr>
          <w:trHeight w:val="300"/>
          <w:jc w:val="center"/>
        </w:trPr>
        <w:tc>
          <w:tcPr>
            <w:tcW w:w="1728" w:type="dxa"/>
            <w:noWrap/>
            <w:hideMark/>
          </w:tcPr>
          <w:p w:rsidR="00737A59" w:rsidRPr="00F00C9E" w:rsidRDefault="00737A59" w:rsidP="00482ACE">
            <w:pPr>
              <w:jc w:val="both"/>
              <w:rPr>
                <w:rFonts w:ascii="Times New Roman" w:hAnsi="Times New Roman" w:cs="Times New Roman"/>
              </w:rPr>
            </w:pPr>
            <w:r w:rsidRPr="00F00C9E">
              <w:rPr>
                <w:rFonts w:ascii="Times New Roman" w:hAnsi="Times New Roman" w:cs="Times New Roman"/>
              </w:rPr>
              <w:t>Edlira Majko</w:t>
            </w:r>
          </w:p>
        </w:tc>
        <w:tc>
          <w:tcPr>
            <w:tcW w:w="1062" w:type="dxa"/>
          </w:tcPr>
          <w:p w:rsidR="00737A59" w:rsidRPr="00F00C9E" w:rsidRDefault="00E82E56" w:rsidP="00482ACE">
            <w:pPr>
              <w:jc w:val="both"/>
              <w:rPr>
                <w:rFonts w:ascii="Times New Roman" w:hAnsi="Times New Roman" w:cs="Times New Roman"/>
              </w:rPr>
            </w:pPr>
            <w:r w:rsidRPr="00F00C9E">
              <w:rPr>
                <w:rFonts w:ascii="Times New Roman" w:hAnsi="Times New Roman" w:cs="Times New Roman"/>
              </w:rPr>
              <w:t>12</w:t>
            </w:r>
          </w:p>
        </w:tc>
        <w:tc>
          <w:tcPr>
            <w:tcW w:w="1710" w:type="dxa"/>
          </w:tcPr>
          <w:p w:rsidR="00737A59" w:rsidRPr="00F00C9E" w:rsidRDefault="00737A59" w:rsidP="00482ACE">
            <w:pPr>
              <w:jc w:val="both"/>
              <w:rPr>
                <w:rFonts w:ascii="Times New Roman" w:hAnsi="Times New Roman" w:cs="Times New Roman"/>
              </w:rPr>
            </w:pPr>
            <w:r w:rsidRPr="00F00C9E">
              <w:rPr>
                <w:rFonts w:ascii="Times New Roman" w:hAnsi="Times New Roman" w:cs="Times New Roman"/>
              </w:rPr>
              <w:t>80%</w:t>
            </w:r>
          </w:p>
        </w:tc>
        <w:tc>
          <w:tcPr>
            <w:tcW w:w="5040" w:type="dxa"/>
          </w:tcPr>
          <w:p w:rsidR="00F00C9E" w:rsidRPr="00F00C9E" w:rsidRDefault="00F00C9E" w:rsidP="00482ACE">
            <w:pPr>
              <w:pStyle w:val="ListParagraph"/>
              <w:numPr>
                <w:ilvl w:val="0"/>
                <w:numId w:val="4"/>
              </w:numPr>
              <w:jc w:val="both"/>
              <w:rPr>
                <w:rFonts w:ascii="Times New Roman" w:hAnsi="Times New Roman" w:cs="Times New Roman"/>
              </w:rPr>
            </w:pPr>
            <w:r w:rsidRPr="00F00C9E">
              <w:rPr>
                <w:rFonts w:ascii="Times New Roman" w:hAnsi="Times New Roman" w:cs="Times New Roman"/>
              </w:rPr>
              <w:t>Review</w:t>
            </w:r>
            <w:r>
              <w:rPr>
                <w:rFonts w:ascii="Times New Roman" w:hAnsi="Times New Roman" w:cs="Times New Roman"/>
              </w:rPr>
              <w:t>s institutional development proposals</w:t>
            </w:r>
          </w:p>
          <w:p w:rsidR="00F00C9E" w:rsidRPr="00F00C9E" w:rsidRDefault="00F00C9E" w:rsidP="00482ACE">
            <w:pPr>
              <w:pStyle w:val="ListParagraph"/>
              <w:numPr>
                <w:ilvl w:val="0"/>
                <w:numId w:val="4"/>
              </w:numPr>
              <w:jc w:val="both"/>
              <w:rPr>
                <w:rFonts w:ascii="Times New Roman" w:hAnsi="Times New Roman" w:cs="Times New Roman"/>
              </w:rPr>
            </w:pPr>
            <w:r>
              <w:rPr>
                <w:rFonts w:ascii="Times New Roman" w:hAnsi="Times New Roman" w:cs="Times New Roman"/>
              </w:rPr>
              <w:t>Processes the grants in FC</w:t>
            </w:r>
          </w:p>
          <w:p w:rsidR="00F00C9E" w:rsidRPr="00F00C9E" w:rsidRDefault="00F00C9E" w:rsidP="00482ACE">
            <w:pPr>
              <w:pStyle w:val="ListParagraph"/>
              <w:numPr>
                <w:ilvl w:val="0"/>
                <w:numId w:val="4"/>
              </w:numPr>
              <w:jc w:val="both"/>
              <w:rPr>
                <w:rFonts w:ascii="Times New Roman" w:hAnsi="Times New Roman" w:cs="Times New Roman"/>
              </w:rPr>
            </w:pPr>
            <w:r>
              <w:rPr>
                <w:rFonts w:ascii="Times New Roman" w:hAnsi="Times New Roman" w:cs="Times New Roman"/>
              </w:rPr>
              <w:t>Communicates with grantees and provides</w:t>
            </w:r>
            <w:r w:rsidR="00E82E56" w:rsidRPr="00F00C9E">
              <w:rPr>
                <w:rFonts w:ascii="Times New Roman" w:hAnsi="Times New Roman" w:cs="Times New Roman"/>
              </w:rPr>
              <w:t xml:space="preserve"> resources on </w:t>
            </w:r>
            <w:r w:rsidRPr="00F00C9E">
              <w:rPr>
                <w:rFonts w:ascii="Times New Roman" w:hAnsi="Times New Roman" w:cs="Times New Roman"/>
              </w:rPr>
              <w:t>institutional development</w:t>
            </w:r>
            <w:r w:rsidR="00E82E56" w:rsidRPr="00F00C9E">
              <w:rPr>
                <w:rFonts w:ascii="Times New Roman" w:hAnsi="Times New Roman" w:cs="Times New Roman"/>
              </w:rPr>
              <w:t xml:space="preserve"> </w:t>
            </w:r>
          </w:p>
          <w:p w:rsidR="00E82E56" w:rsidRPr="00F00C9E" w:rsidRDefault="00F00C9E" w:rsidP="00482ACE">
            <w:pPr>
              <w:pStyle w:val="ListParagraph"/>
              <w:numPr>
                <w:ilvl w:val="0"/>
                <w:numId w:val="4"/>
              </w:numPr>
              <w:jc w:val="both"/>
              <w:rPr>
                <w:rFonts w:ascii="Times New Roman" w:hAnsi="Times New Roman" w:cs="Times New Roman"/>
              </w:rPr>
            </w:pPr>
            <w:r>
              <w:rPr>
                <w:rFonts w:ascii="Times New Roman" w:hAnsi="Times New Roman" w:cs="Times New Roman"/>
              </w:rPr>
              <w:t xml:space="preserve">Undertakes </w:t>
            </w:r>
            <w:r w:rsidRPr="00F00C9E">
              <w:rPr>
                <w:rFonts w:ascii="Times New Roman" w:hAnsi="Times New Roman" w:cs="Times New Roman"/>
              </w:rPr>
              <w:t>field</w:t>
            </w:r>
            <w:r w:rsidR="00E82E56" w:rsidRPr="00F00C9E">
              <w:rPr>
                <w:rFonts w:ascii="Times New Roman" w:hAnsi="Times New Roman" w:cs="Times New Roman"/>
              </w:rPr>
              <w:t xml:space="preserve"> visits</w:t>
            </w:r>
          </w:p>
          <w:p w:rsidR="00F00C9E" w:rsidRPr="00F00C9E" w:rsidRDefault="00F00C9E" w:rsidP="00482ACE">
            <w:pPr>
              <w:pStyle w:val="ListParagraph"/>
              <w:numPr>
                <w:ilvl w:val="0"/>
                <w:numId w:val="4"/>
              </w:numPr>
              <w:jc w:val="both"/>
              <w:rPr>
                <w:rFonts w:ascii="Times New Roman" w:hAnsi="Times New Roman" w:cs="Times New Roman"/>
              </w:rPr>
            </w:pPr>
            <w:r>
              <w:rPr>
                <w:rFonts w:ascii="Times New Roman" w:hAnsi="Times New Roman" w:cs="Times New Roman"/>
              </w:rPr>
              <w:t xml:space="preserve">Collects and generates </w:t>
            </w:r>
            <w:r w:rsidR="00E82E56" w:rsidRPr="00F00C9E">
              <w:rPr>
                <w:rFonts w:ascii="Times New Roman" w:hAnsi="Times New Roman" w:cs="Times New Roman"/>
              </w:rPr>
              <w:t xml:space="preserve">portfolio data  </w:t>
            </w:r>
          </w:p>
          <w:p w:rsidR="00737A59" w:rsidRPr="00F00C9E" w:rsidRDefault="00F00C9E" w:rsidP="00482ACE">
            <w:pPr>
              <w:pStyle w:val="ListParagraph"/>
              <w:numPr>
                <w:ilvl w:val="0"/>
                <w:numId w:val="4"/>
              </w:numPr>
              <w:jc w:val="both"/>
              <w:rPr>
                <w:rFonts w:ascii="Times New Roman" w:hAnsi="Times New Roman" w:cs="Times New Roman"/>
              </w:rPr>
            </w:pPr>
            <w:r w:rsidRPr="00F00C9E">
              <w:rPr>
                <w:rFonts w:ascii="Times New Roman" w:hAnsi="Times New Roman" w:cs="Times New Roman"/>
              </w:rPr>
              <w:t>M</w:t>
            </w:r>
            <w:r>
              <w:rPr>
                <w:rFonts w:ascii="Times New Roman" w:hAnsi="Times New Roman" w:cs="Times New Roman"/>
              </w:rPr>
              <w:t>anages</w:t>
            </w:r>
            <w:r w:rsidR="00E82E56" w:rsidRPr="00F00C9E">
              <w:rPr>
                <w:rFonts w:ascii="Times New Roman" w:hAnsi="Times New Roman" w:cs="Times New Roman"/>
              </w:rPr>
              <w:t xml:space="preserve"> 12 </w:t>
            </w:r>
            <w:r w:rsidRPr="00F00C9E">
              <w:rPr>
                <w:rFonts w:ascii="Times New Roman" w:hAnsi="Times New Roman" w:cs="Times New Roman"/>
              </w:rPr>
              <w:t>grants</w:t>
            </w:r>
          </w:p>
        </w:tc>
      </w:tr>
      <w:tr w:rsidR="00716B8B" w:rsidRPr="00F00C9E" w:rsidTr="000C1EFD">
        <w:trPr>
          <w:trHeight w:val="300"/>
          <w:jc w:val="center"/>
        </w:trPr>
        <w:tc>
          <w:tcPr>
            <w:tcW w:w="1728" w:type="dxa"/>
            <w:noWrap/>
            <w:hideMark/>
          </w:tcPr>
          <w:p w:rsidR="00737A59" w:rsidRPr="00F00C9E" w:rsidRDefault="00737A59" w:rsidP="00482ACE">
            <w:pPr>
              <w:jc w:val="both"/>
              <w:rPr>
                <w:rFonts w:ascii="Times New Roman" w:hAnsi="Times New Roman" w:cs="Times New Roman"/>
              </w:rPr>
            </w:pPr>
            <w:r w:rsidRPr="00F00C9E">
              <w:rPr>
                <w:rFonts w:ascii="Times New Roman" w:hAnsi="Times New Roman" w:cs="Times New Roman"/>
              </w:rPr>
              <w:t>Mensur Haliti</w:t>
            </w:r>
          </w:p>
        </w:tc>
        <w:tc>
          <w:tcPr>
            <w:tcW w:w="1062" w:type="dxa"/>
          </w:tcPr>
          <w:p w:rsidR="00737A59" w:rsidRPr="00F00C9E" w:rsidRDefault="00E82E56" w:rsidP="00482ACE">
            <w:pPr>
              <w:jc w:val="both"/>
              <w:rPr>
                <w:rFonts w:ascii="Times New Roman" w:hAnsi="Times New Roman" w:cs="Times New Roman"/>
              </w:rPr>
            </w:pPr>
            <w:r w:rsidRPr="00F00C9E">
              <w:rPr>
                <w:rFonts w:ascii="Times New Roman" w:hAnsi="Times New Roman" w:cs="Times New Roman"/>
              </w:rPr>
              <w:t>0</w:t>
            </w:r>
          </w:p>
        </w:tc>
        <w:tc>
          <w:tcPr>
            <w:tcW w:w="1710" w:type="dxa"/>
          </w:tcPr>
          <w:p w:rsidR="00737A59" w:rsidRPr="00F00C9E" w:rsidRDefault="00737A59" w:rsidP="00482ACE">
            <w:pPr>
              <w:jc w:val="both"/>
              <w:rPr>
                <w:rFonts w:ascii="Times New Roman" w:hAnsi="Times New Roman" w:cs="Times New Roman"/>
              </w:rPr>
            </w:pPr>
            <w:r w:rsidRPr="00F00C9E">
              <w:rPr>
                <w:rFonts w:ascii="Times New Roman" w:hAnsi="Times New Roman" w:cs="Times New Roman"/>
              </w:rPr>
              <w:t>25%</w:t>
            </w:r>
          </w:p>
        </w:tc>
        <w:tc>
          <w:tcPr>
            <w:tcW w:w="5040" w:type="dxa"/>
          </w:tcPr>
          <w:p w:rsidR="00F00C9E" w:rsidRDefault="00F00C9E" w:rsidP="00482ACE">
            <w:pPr>
              <w:pStyle w:val="ListParagraph"/>
              <w:numPr>
                <w:ilvl w:val="0"/>
                <w:numId w:val="5"/>
              </w:numPr>
              <w:jc w:val="both"/>
              <w:rPr>
                <w:rFonts w:ascii="Times New Roman" w:hAnsi="Times New Roman" w:cs="Times New Roman"/>
              </w:rPr>
            </w:pPr>
            <w:r w:rsidRPr="00F00C9E">
              <w:rPr>
                <w:rFonts w:ascii="Times New Roman" w:hAnsi="Times New Roman" w:cs="Times New Roman"/>
              </w:rPr>
              <w:t xml:space="preserve">Provides </w:t>
            </w:r>
            <w:r>
              <w:rPr>
                <w:rFonts w:ascii="Times New Roman" w:hAnsi="Times New Roman" w:cs="Times New Roman"/>
              </w:rPr>
              <w:t>s</w:t>
            </w:r>
            <w:r w:rsidR="00E82E56" w:rsidRPr="00F00C9E">
              <w:rPr>
                <w:rFonts w:ascii="Times New Roman" w:hAnsi="Times New Roman" w:cs="Times New Roman"/>
              </w:rPr>
              <w:t xml:space="preserve">trategic design </w:t>
            </w:r>
          </w:p>
          <w:p w:rsidR="00F00C9E" w:rsidRDefault="00F00C9E" w:rsidP="00482ACE">
            <w:pPr>
              <w:pStyle w:val="ListParagraph"/>
              <w:numPr>
                <w:ilvl w:val="0"/>
                <w:numId w:val="5"/>
              </w:numPr>
              <w:jc w:val="both"/>
              <w:rPr>
                <w:rFonts w:ascii="Times New Roman" w:hAnsi="Times New Roman" w:cs="Times New Roman"/>
              </w:rPr>
            </w:pPr>
            <w:r w:rsidRPr="00F00C9E">
              <w:rPr>
                <w:rFonts w:ascii="Times New Roman" w:hAnsi="Times New Roman" w:cs="Times New Roman"/>
              </w:rPr>
              <w:t>Provides feedback on proposals as s</w:t>
            </w:r>
            <w:r w:rsidR="00E82E56" w:rsidRPr="00F00C9E">
              <w:rPr>
                <w:rFonts w:ascii="Times New Roman" w:hAnsi="Times New Roman" w:cs="Times New Roman"/>
              </w:rPr>
              <w:t>upport reviewer</w:t>
            </w:r>
          </w:p>
          <w:p w:rsidR="00E82E56" w:rsidRPr="00F00C9E" w:rsidRDefault="00F00C9E" w:rsidP="00482ACE">
            <w:pPr>
              <w:pStyle w:val="ListParagraph"/>
              <w:numPr>
                <w:ilvl w:val="0"/>
                <w:numId w:val="5"/>
              </w:numPr>
              <w:jc w:val="both"/>
              <w:rPr>
                <w:rFonts w:ascii="Times New Roman" w:hAnsi="Times New Roman" w:cs="Times New Roman"/>
              </w:rPr>
            </w:pPr>
            <w:r>
              <w:rPr>
                <w:rFonts w:ascii="Times New Roman" w:hAnsi="Times New Roman" w:cs="Times New Roman"/>
              </w:rPr>
              <w:t>Lead staff on c</w:t>
            </w:r>
            <w:r w:rsidR="00E82E56" w:rsidRPr="00F00C9E">
              <w:rPr>
                <w:rFonts w:ascii="Times New Roman" w:hAnsi="Times New Roman" w:cs="Times New Roman"/>
              </w:rPr>
              <w:t>ommunity organizing modelling</w:t>
            </w:r>
          </w:p>
        </w:tc>
      </w:tr>
      <w:tr w:rsidR="000C1EFD" w:rsidRPr="00F00C9E" w:rsidTr="000C1EFD">
        <w:trPr>
          <w:trHeight w:val="300"/>
          <w:jc w:val="center"/>
        </w:trPr>
        <w:tc>
          <w:tcPr>
            <w:tcW w:w="1728" w:type="dxa"/>
            <w:noWrap/>
            <w:hideMark/>
          </w:tcPr>
          <w:p w:rsidR="00737A59" w:rsidRPr="00F00C9E" w:rsidRDefault="00737A59" w:rsidP="00482ACE">
            <w:pPr>
              <w:jc w:val="both"/>
              <w:rPr>
                <w:rFonts w:ascii="Times New Roman" w:hAnsi="Times New Roman" w:cs="Times New Roman"/>
              </w:rPr>
            </w:pPr>
            <w:r w:rsidRPr="00F00C9E">
              <w:rPr>
                <w:rFonts w:ascii="Times New Roman" w:hAnsi="Times New Roman" w:cs="Times New Roman"/>
              </w:rPr>
              <w:t>Anita Czinkoczi</w:t>
            </w:r>
          </w:p>
        </w:tc>
        <w:tc>
          <w:tcPr>
            <w:tcW w:w="1062" w:type="dxa"/>
          </w:tcPr>
          <w:p w:rsidR="00737A59" w:rsidRPr="00F00C9E" w:rsidRDefault="00E82E56" w:rsidP="00482ACE">
            <w:pPr>
              <w:jc w:val="both"/>
              <w:rPr>
                <w:rFonts w:ascii="Times New Roman" w:hAnsi="Times New Roman" w:cs="Times New Roman"/>
              </w:rPr>
            </w:pPr>
            <w:r w:rsidRPr="00F00C9E">
              <w:rPr>
                <w:rFonts w:ascii="Times New Roman" w:hAnsi="Times New Roman" w:cs="Times New Roman"/>
              </w:rPr>
              <w:t>2</w:t>
            </w:r>
          </w:p>
        </w:tc>
        <w:tc>
          <w:tcPr>
            <w:tcW w:w="1710" w:type="dxa"/>
          </w:tcPr>
          <w:p w:rsidR="00737A59" w:rsidRPr="00F00C9E" w:rsidRDefault="00F00C9E" w:rsidP="00482ACE">
            <w:pPr>
              <w:jc w:val="both"/>
              <w:rPr>
                <w:rFonts w:ascii="Times New Roman" w:hAnsi="Times New Roman" w:cs="Times New Roman"/>
              </w:rPr>
            </w:pPr>
            <w:r w:rsidRPr="00F00C9E">
              <w:rPr>
                <w:rFonts w:ascii="Times New Roman" w:hAnsi="Times New Roman" w:cs="Times New Roman"/>
              </w:rPr>
              <w:t>5</w:t>
            </w:r>
            <w:r w:rsidR="00737A59" w:rsidRPr="00F00C9E">
              <w:rPr>
                <w:rFonts w:ascii="Times New Roman" w:hAnsi="Times New Roman" w:cs="Times New Roman"/>
              </w:rPr>
              <w:t>%</w:t>
            </w:r>
          </w:p>
        </w:tc>
        <w:tc>
          <w:tcPr>
            <w:tcW w:w="5040" w:type="dxa"/>
          </w:tcPr>
          <w:p w:rsidR="00737A59" w:rsidRPr="00F00C9E" w:rsidRDefault="00F00C9E" w:rsidP="00482ACE">
            <w:pPr>
              <w:pStyle w:val="ListParagraph"/>
              <w:numPr>
                <w:ilvl w:val="0"/>
                <w:numId w:val="6"/>
              </w:numPr>
              <w:jc w:val="both"/>
              <w:rPr>
                <w:rFonts w:ascii="Times New Roman" w:hAnsi="Times New Roman" w:cs="Times New Roman"/>
              </w:rPr>
            </w:pPr>
            <w:r>
              <w:rPr>
                <w:rFonts w:ascii="Times New Roman" w:hAnsi="Times New Roman" w:cs="Times New Roman"/>
              </w:rPr>
              <w:t>Reviewed</w:t>
            </w:r>
            <w:r w:rsidRPr="00F00C9E">
              <w:rPr>
                <w:rFonts w:ascii="Times New Roman" w:hAnsi="Times New Roman" w:cs="Times New Roman"/>
              </w:rPr>
              <w:t xml:space="preserve"> two grants</w:t>
            </w:r>
          </w:p>
          <w:p w:rsidR="00F00C9E" w:rsidRPr="00716B8B" w:rsidRDefault="00F00C9E" w:rsidP="00482ACE">
            <w:pPr>
              <w:pStyle w:val="ListParagraph"/>
              <w:numPr>
                <w:ilvl w:val="0"/>
                <w:numId w:val="6"/>
              </w:numPr>
              <w:jc w:val="both"/>
              <w:rPr>
                <w:rFonts w:ascii="Times New Roman" w:hAnsi="Times New Roman" w:cs="Times New Roman"/>
              </w:rPr>
            </w:pPr>
            <w:r w:rsidRPr="00716B8B">
              <w:rPr>
                <w:rFonts w:ascii="Times New Roman" w:hAnsi="Times New Roman" w:cs="Times New Roman"/>
              </w:rPr>
              <w:t>P</w:t>
            </w:r>
            <w:r w:rsidR="00716B8B">
              <w:rPr>
                <w:rFonts w:ascii="Times New Roman" w:hAnsi="Times New Roman" w:cs="Times New Roman"/>
              </w:rPr>
              <w:t>rovides</w:t>
            </w:r>
            <w:r w:rsidRPr="00716B8B">
              <w:rPr>
                <w:rFonts w:ascii="Times New Roman" w:hAnsi="Times New Roman" w:cs="Times New Roman"/>
              </w:rPr>
              <w:t xml:space="preserve"> feedback on reports</w:t>
            </w:r>
          </w:p>
        </w:tc>
      </w:tr>
    </w:tbl>
    <w:p w:rsidR="00980A9E" w:rsidRPr="00716B8B" w:rsidRDefault="00980A9E" w:rsidP="00482ACE">
      <w:pPr>
        <w:pStyle w:val="ListParagraph"/>
        <w:jc w:val="both"/>
        <w:rPr>
          <w:rFonts w:ascii="Times New Roman" w:hAnsi="Times New Roman" w:cs="Times New Roman"/>
        </w:rPr>
      </w:pPr>
    </w:p>
    <w:p w:rsidR="000A3868" w:rsidRDefault="003A18CF" w:rsidP="00482ACE">
      <w:pPr>
        <w:pStyle w:val="Caption"/>
        <w:spacing w:after="0"/>
        <w:rPr>
          <w:rFonts w:asciiTheme="majorHAnsi" w:hAnsiTheme="majorHAnsi" w:cs="Times New Roman"/>
          <w:sz w:val="20"/>
          <w:szCs w:val="20"/>
        </w:rPr>
      </w:pPr>
      <w:r w:rsidRPr="006117FD">
        <w:rPr>
          <w:rFonts w:asciiTheme="majorHAnsi" w:hAnsiTheme="majorHAnsi"/>
          <w:i/>
          <w:sz w:val="20"/>
          <w:szCs w:val="20"/>
        </w:rPr>
        <w:t xml:space="preserve">Figure </w:t>
      </w:r>
      <w:r w:rsidRPr="006117FD">
        <w:rPr>
          <w:rFonts w:asciiTheme="majorHAnsi" w:hAnsiTheme="majorHAnsi"/>
          <w:i/>
          <w:sz w:val="20"/>
          <w:szCs w:val="20"/>
        </w:rPr>
        <w:fldChar w:fldCharType="begin"/>
      </w:r>
      <w:r w:rsidRPr="006117FD">
        <w:rPr>
          <w:rFonts w:asciiTheme="majorHAnsi" w:hAnsiTheme="majorHAnsi"/>
          <w:i/>
          <w:sz w:val="20"/>
          <w:szCs w:val="20"/>
        </w:rPr>
        <w:instrText xml:space="preserve"> SEQ Figure \* ARABIC </w:instrText>
      </w:r>
      <w:r w:rsidRPr="006117FD">
        <w:rPr>
          <w:rFonts w:asciiTheme="majorHAnsi" w:hAnsiTheme="majorHAnsi"/>
          <w:i/>
          <w:sz w:val="20"/>
          <w:szCs w:val="20"/>
        </w:rPr>
        <w:fldChar w:fldCharType="separate"/>
      </w:r>
      <w:r w:rsidR="00482ACE">
        <w:rPr>
          <w:rFonts w:asciiTheme="majorHAnsi" w:hAnsiTheme="majorHAnsi"/>
          <w:i/>
          <w:noProof/>
          <w:sz w:val="20"/>
          <w:szCs w:val="20"/>
        </w:rPr>
        <w:t>1</w:t>
      </w:r>
      <w:r w:rsidRPr="006117FD">
        <w:rPr>
          <w:rFonts w:asciiTheme="majorHAnsi" w:hAnsiTheme="majorHAnsi"/>
          <w:i/>
          <w:sz w:val="20"/>
          <w:szCs w:val="20"/>
        </w:rPr>
        <w:fldChar w:fldCharType="end"/>
      </w:r>
      <w:r w:rsidRPr="006117FD">
        <w:rPr>
          <w:rFonts w:asciiTheme="majorHAnsi" w:hAnsiTheme="majorHAnsi"/>
          <w:i/>
          <w:sz w:val="20"/>
          <w:szCs w:val="20"/>
        </w:rPr>
        <w:t>:</w:t>
      </w:r>
      <w:r w:rsidR="00980A9E" w:rsidRPr="006117FD">
        <w:rPr>
          <w:rFonts w:asciiTheme="majorHAnsi" w:hAnsiTheme="majorHAnsi" w:cs="Times New Roman"/>
          <w:sz w:val="20"/>
          <w:szCs w:val="20"/>
        </w:rPr>
        <w:t xml:space="preserve"> Returning vs New Grantees</w:t>
      </w:r>
    </w:p>
    <w:p w:rsidR="007708C8" w:rsidRDefault="000003F9" w:rsidP="005542EC">
      <w:pPr>
        <w:pStyle w:val="Caption"/>
        <w:spacing w:after="0"/>
        <w:jc w:val="center"/>
        <w:rPr>
          <w:rFonts w:asciiTheme="majorHAnsi" w:hAnsiTheme="majorHAnsi"/>
          <w:b w:val="0"/>
          <w:bCs w:val="0"/>
          <w:i/>
          <w:sz w:val="20"/>
          <w:szCs w:val="20"/>
        </w:rPr>
      </w:pPr>
      <w:r w:rsidRPr="00980A9E">
        <w:rPr>
          <w:rFonts w:ascii="Times New Roman" w:hAnsi="Times New Roman" w:cs="Times New Roman"/>
          <w:noProof/>
          <w:sz w:val="22"/>
          <w:szCs w:val="22"/>
          <w:lang w:val="en-US"/>
        </w:rPr>
        <w:drawing>
          <wp:inline distT="0" distB="0" distL="0" distR="0" wp14:anchorId="48206B44" wp14:editId="1EBFF323">
            <wp:extent cx="5029200" cy="3191774"/>
            <wp:effectExtent l="0" t="0" r="19050" b="2794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7708C8">
        <w:rPr>
          <w:rFonts w:asciiTheme="majorHAnsi" w:hAnsiTheme="majorHAnsi"/>
          <w:i/>
          <w:sz w:val="20"/>
          <w:szCs w:val="20"/>
        </w:rPr>
        <w:br w:type="page"/>
      </w:r>
    </w:p>
    <w:p w:rsidR="003A18CF" w:rsidRPr="003A18CF" w:rsidRDefault="00C84664" w:rsidP="00482ACE">
      <w:pPr>
        <w:pStyle w:val="Caption"/>
        <w:spacing w:after="0"/>
        <w:rPr>
          <w:lang w:val="en-US"/>
        </w:rPr>
      </w:pPr>
      <w:r w:rsidRPr="003A18CF">
        <w:rPr>
          <w:rFonts w:asciiTheme="majorHAnsi" w:hAnsiTheme="majorHAnsi"/>
          <w:i/>
          <w:sz w:val="20"/>
          <w:szCs w:val="20"/>
        </w:rPr>
        <w:lastRenderedPageBreak/>
        <w:t xml:space="preserve">Figure </w:t>
      </w:r>
      <w:r w:rsidRPr="003A18CF">
        <w:rPr>
          <w:rFonts w:asciiTheme="majorHAnsi" w:hAnsiTheme="majorHAnsi"/>
          <w:i/>
          <w:sz w:val="20"/>
          <w:szCs w:val="20"/>
        </w:rPr>
        <w:fldChar w:fldCharType="begin"/>
      </w:r>
      <w:r w:rsidRPr="003A18CF">
        <w:rPr>
          <w:rFonts w:asciiTheme="majorHAnsi" w:hAnsiTheme="majorHAnsi"/>
          <w:i/>
          <w:sz w:val="20"/>
          <w:szCs w:val="20"/>
        </w:rPr>
        <w:instrText xml:space="preserve"> SEQ Figure \* ARABIC </w:instrText>
      </w:r>
      <w:r w:rsidRPr="003A18CF">
        <w:rPr>
          <w:rFonts w:asciiTheme="majorHAnsi" w:hAnsiTheme="majorHAnsi"/>
          <w:i/>
          <w:sz w:val="20"/>
          <w:szCs w:val="20"/>
        </w:rPr>
        <w:fldChar w:fldCharType="separate"/>
      </w:r>
      <w:r w:rsidR="00482ACE">
        <w:rPr>
          <w:rFonts w:asciiTheme="majorHAnsi" w:hAnsiTheme="majorHAnsi"/>
          <w:i/>
          <w:noProof/>
          <w:sz w:val="20"/>
          <w:szCs w:val="20"/>
        </w:rPr>
        <w:t>2</w:t>
      </w:r>
      <w:r w:rsidRPr="003A18CF">
        <w:rPr>
          <w:rFonts w:asciiTheme="majorHAnsi" w:hAnsiTheme="majorHAnsi"/>
          <w:i/>
          <w:sz w:val="20"/>
          <w:szCs w:val="20"/>
        </w:rPr>
        <w:fldChar w:fldCharType="end"/>
      </w:r>
      <w:r w:rsidRPr="003A18CF">
        <w:rPr>
          <w:rFonts w:asciiTheme="majorHAnsi" w:hAnsiTheme="majorHAnsi"/>
          <w:i/>
          <w:sz w:val="20"/>
          <w:szCs w:val="20"/>
        </w:rPr>
        <w:t>:</w:t>
      </w:r>
      <w:r w:rsidR="006117FD">
        <w:rPr>
          <w:rFonts w:asciiTheme="majorHAnsi" w:hAnsiTheme="majorHAnsi"/>
          <w:sz w:val="20"/>
          <w:szCs w:val="20"/>
        </w:rPr>
        <w:t xml:space="preserve"> Expenditure Distribution of G</w:t>
      </w:r>
      <w:r w:rsidRPr="00C84664">
        <w:rPr>
          <w:rFonts w:asciiTheme="majorHAnsi" w:hAnsiTheme="majorHAnsi"/>
          <w:sz w:val="20"/>
          <w:szCs w:val="20"/>
        </w:rPr>
        <w:t>rants</w:t>
      </w:r>
      <w:r w:rsidR="006117FD">
        <w:rPr>
          <w:rFonts w:asciiTheme="majorHAnsi" w:hAnsiTheme="majorHAnsi"/>
          <w:sz w:val="20"/>
          <w:szCs w:val="20"/>
        </w:rPr>
        <w:t xml:space="preserve"> per Grantee</w:t>
      </w:r>
      <w:r w:rsidR="00FF5E25">
        <w:rPr>
          <w:rFonts w:asciiTheme="majorHAnsi" w:hAnsiTheme="majorHAnsi"/>
          <w:sz w:val="20"/>
          <w:szCs w:val="20"/>
        </w:rPr>
        <w:t xml:space="preserve"> (</w:t>
      </w:r>
      <w:r w:rsidR="00FF5E25" w:rsidRPr="00FF5E25">
        <w:rPr>
          <w:rFonts w:asciiTheme="majorHAnsi" w:hAnsiTheme="majorHAnsi"/>
          <w:sz w:val="20"/>
          <w:szCs w:val="20"/>
          <w:lang w:val="en-US"/>
        </w:rPr>
        <w:t>Total portfolio $380,226)</w:t>
      </w:r>
      <w:r w:rsidR="003A18CF">
        <w:rPr>
          <w:noProof/>
          <w:lang w:val="en-US"/>
        </w:rPr>
        <w:drawing>
          <wp:inline distT="0" distB="0" distL="0" distR="0" wp14:anchorId="2969A35C" wp14:editId="54ACC4FB">
            <wp:extent cx="6003985" cy="4623759"/>
            <wp:effectExtent l="0" t="0" r="15875" b="2476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A18CF" w:rsidRPr="006117FD" w:rsidRDefault="003A18CF" w:rsidP="00482ACE">
      <w:pPr>
        <w:jc w:val="both"/>
        <w:rPr>
          <w:rFonts w:ascii="Times New Roman" w:hAnsi="Times New Roman" w:cs="Times New Roman"/>
          <w:sz w:val="20"/>
          <w:szCs w:val="20"/>
        </w:rPr>
      </w:pPr>
      <w:r w:rsidRPr="006117FD">
        <w:rPr>
          <w:rFonts w:ascii="Times New Roman" w:hAnsi="Times New Roman" w:cs="Times New Roman"/>
          <w:sz w:val="20"/>
          <w:szCs w:val="20"/>
        </w:rPr>
        <w:t xml:space="preserve">Note: </w:t>
      </w:r>
      <w:r w:rsidR="006117FD">
        <w:rPr>
          <w:rFonts w:ascii="Times New Roman" w:hAnsi="Times New Roman" w:cs="Times New Roman"/>
          <w:sz w:val="20"/>
          <w:szCs w:val="20"/>
        </w:rPr>
        <w:t xml:space="preserve">*For CRIS and CESD grants include both institutional development and programmatic support; </w:t>
      </w:r>
      <w:r w:rsidR="00C04E1D">
        <w:rPr>
          <w:rFonts w:ascii="Times New Roman" w:hAnsi="Times New Roman" w:cs="Times New Roman"/>
          <w:sz w:val="20"/>
          <w:szCs w:val="20"/>
        </w:rPr>
        <w:t>however</w:t>
      </w:r>
      <w:r w:rsidR="006117FD">
        <w:rPr>
          <w:rFonts w:ascii="Times New Roman" w:hAnsi="Times New Roman" w:cs="Times New Roman"/>
          <w:sz w:val="20"/>
          <w:szCs w:val="20"/>
        </w:rPr>
        <w:t xml:space="preserve"> a</w:t>
      </w:r>
      <w:r w:rsidRPr="006117FD">
        <w:rPr>
          <w:rFonts w:ascii="Times New Roman" w:hAnsi="Times New Roman" w:cs="Times New Roman"/>
          <w:sz w:val="20"/>
          <w:szCs w:val="20"/>
        </w:rPr>
        <w:t>pproved amount</w:t>
      </w:r>
      <w:r w:rsidR="006117FD">
        <w:rPr>
          <w:rFonts w:ascii="Times New Roman" w:hAnsi="Times New Roman" w:cs="Times New Roman"/>
          <w:sz w:val="20"/>
          <w:szCs w:val="20"/>
        </w:rPr>
        <w:t xml:space="preserve"> mentioned in the chart</w:t>
      </w:r>
      <w:r w:rsidRPr="006117FD">
        <w:rPr>
          <w:rFonts w:ascii="Times New Roman" w:hAnsi="Times New Roman" w:cs="Times New Roman"/>
          <w:sz w:val="20"/>
          <w:szCs w:val="20"/>
        </w:rPr>
        <w:t xml:space="preserve"> </w:t>
      </w:r>
      <w:r w:rsidR="006117FD">
        <w:rPr>
          <w:rFonts w:ascii="Times New Roman" w:hAnsi="Times New Roman" w:cs="Times New Roman"/>
          <w:sz w:val="20"/>
          <w:szCs w:val="20"/>
        </w:rPr>
        <w:t xml:space="preserve">includes only </w:t>
      </w:r>
      <w:r w:rsidR="00C04E1D">
        <w:rPr>
          <w:rFonts w:ascii="Times New Roman" w:hAnsi="Times New Roman" w:cs="Times New Roman"/>
          <w:sz w:val="20"/>
          <w:szCs w:val="20"/>
        </w:rPr>
        <w:t xml:space="preserve">the </w:t>
      </w:r>
      <w:r w:rsidR="006117FD">
        <w:rPr>
          <w:rFonts w:ascii="Times New Roman" w:hAnsi="Times New Roman" w:cs="Times New Roman"/>
          <w:sz w:val="20"/>
          <w:szCs w:val="20"/>
        </w:rPr>
        <w:t xml:space="preserve">institutional development component of the grant. </w:t>
      </w:r>
    </w:p>
    <w:p w:rsidR="00C84664" w:rsidRPr="00980A9E" w:rsidRDefault="00C84664" w:rsidP="00482ACE">
      <w:pPr>
        <w:jc w:val="both"/>
        <w:rPr>
          <w:rFonts w:ascii="Times New Roman" w:hAnsi="Times New Roman" w:cs="Times New Roman"/>
          <w:color w:val="FF0000"/>
        </w:rPr>
      </w:pPr>
    </w:p>
    <w:p w:rsidR="000003F9" w:rsidRDefault="00C84664" w:rsidP="00482ACE">
      <w:pPr>
        <w:pStyle w:val="Caption"/>
        <w:spacing w:after="0"/>
        <w:rPr>
          <w:rFonts w:ascii="Times New Roman" w:hAnsi="Times New Roman" w:cs="Times New Roman"/>
          <w:noProof/>
          <w:sz w:val="22"/>
          <w:szCs w:val="22"/>
          <w:lang w:val="en-US"/>
        </w:rPr>
      </w:pPr>
      <w:r w:rsidRPr="003A18CF">
        <w:rPr>
          <w:rFonts w:asciiTheme="majorHAnsi" w:hAnsiTheme="majorHAnsi"/>
          <w:i/>
          <w:sz w:val="20"/>
          <w:szCs w:val="20"/>
        </w:rPr>
        <w:t xml:space="preserve">Figure </w:t>
      </w:r>
      <w:r w:rsidRPr="003A18CF">
        <w:rPr>
          <w:rFonts w:asciiTheme="majorHAnsi" w:hAnsiTheme="majorHAnsi"/>
          <w:i/>
          <w:sz w:val="20"/>
          <w:szCs w:val="20"/>
        </w:rPr>
        <w:fldChar w:fldCharType="begin"/>
      </w:r>
      <w:r w:rsidRPr="003A18CF">
        <w:rPr>
          <w:rFonts w:asciiTheme="majorHAnsi" w:hAnsiTheme="majorHAnsi"/>
          <w:i/>
          <w:sz w:val="20"/>
          <w:szCs w:val="20"/>
        </w:rPr>
        <w:instrText xml:space="preserve"> SEQ Figure \* ARABIC </w:instrText>
      </w:r>
      <w:r w:rsidRPr="003A18CF">
        <w:rPr>
          <w:rFonts w:asciiTheme="majorHAnsi" w:hAnsiTheme="majorHAnsi"/>
          <w:i/>
          <w:sz w:val="20"/>
          <w:szCs w:val="20"/>
        </w:rPr>
        <w:fldChar w:fldCharType="separate"/>
      </w:r>
      <w:r w:rsidR="00482ACE">
        <w:rPr>
          <w:rFonts w:asciiTheme="majorHAnsi" w:hAnsiTheme="majorHAnsi"/>
          <w:i/>
          <w:noProof/>
          <w:sz w:val="20"/>
          <w:szCs w:val="20"/>
        </w:rPr>
        <w:t>3</w:t>
      </w:r>
      <w:r w:rsidRPr="003A18CF">
        <w:rPr>
          <w:rFonts w:asciiTheme="majorHAnsi" w:hAnsiTheme="majorHAnsi"/>
          <w:i/>
          <w:sz w:val="20"/>
          <w:szCs w:val="20"/>
        </w:rPr>
        <w:fldChar w:fldCharType="end"/>
      </w:r>
      <w:r w:rsidRPr="003A18CF">
        <w:rPr>
          <w:rFonts w:asciiTheme="majorHAnsi" w:hAnsiTheme="majorHAnsi"/>
          <w:i/>
          <w:sz w:val="20"/>
          <w:szCs w:val="20"/>
        </w:rPr>
        <w:t>:</w:t>
      </w:r>
      <w:r w:rsidRPr="00C84664">
        <w:rPr>
          <w:rFonts w:asciiTheme="majorHAnsi" w:hAnsiTheme="majorHAnsi"/>
          <w:sz w:val="20"/>
          <w:szCs w:val="20"/>
        </w:rPr>
        <w:t xml:space="preserve"> Proportion of </w:t>
      </w:r>
      <w:r w:rsidR="003363FD">
        <w:rPr>
          <w:rFonts w:asciiTheme="majorHAnsi" w:hAnsiTheme="majorHAnsi"/>
          <w:sz w:val="20"/>
          <w:szCs w:val="20"/>
        </w:rPr>
        <w:t>OSF Funding against grantees’ budget</w:t>
      </w:r>
      <w:r w:rsidR="00FF5E25">
        <w:rPr>
          <w:rFonts w:asciiTheme="majorHAnsi" w:hAnsiTheme="majorHAnsi"/>
          <w:sz w:val="20"/>
          <w:szCs w:val="20"/>
        </w:rPr>
        <w:t xml:space="preserve"> for 2012</w:t>
      </w:r>
    </w:p>
    <w:p w:rsidR="00C04E1D" w:rsidRDefault="00C04E1D" w:rsidP="00482ACE">
      <w:pPr>
        <w:jc w:val="center"/>
        <w:rPr>
          <w:lang w:val="en-US"/>
        </w:rPr>
      </w:pPr>
      <w:r>
        <w:rPr>
          <w:noProof/>
          <w:lang w:val="en-US"/>
        </w:rPr>
        <w:drawing>
          <wp:inline distT="0" distB="0" distL="0" distR="0" wp14:anchorId="030DB2BF" wp14:editId="3F8EE988">
            <wp:extent cx="6107502" cy="2846717"/>
            <wp:effectExtent l="0" t="0" r="26670" b="10795"/>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04E1D" w:rsidRDefault="00C04E1D" w:rsidP="00482ACE">
      <w:pPr>
        <w:jc w:val="both"/>
        <w:rPr>
          <w:rFonts w:ascii="Times New Roman" w:hAnsi="Times New Roman" w:cs="Times New Roman"/>
        </w:rPr>
      </w:pPr>
      <w:r>
        <w:rPr>
          <w:rFonts w:ascii="Times New Roman" w:hAnsi="Times New Roman" w:cs="Times New Roman"/>
        </w:rPr>
        <w:t xml:space="preserve">Note: * </w:t>
      </w:r>
      <w:r w:rsidR="008200CA">
        <w:rPr>
          <w:rFonts w:ascii="Times New Roman" w:hAnsi="Times New Roman" w:cs="Times New Roman"/>
        </w:rPr>
        <w:t>T</w:t>
      </w:r>
      <w:r>
        <w:rPr>
          <w:rFonts w:ascii="Times New Roman" w:hAnsi="Times New Roman" w:cs="Times New Roman"/>
        </w:rPr>
        <w:t>he organizations included here are start-ups organizations which did not have an operational budget in their first year of existence</w:t>
      </w:r>
      <w:r w:rsidR="008200CA">
        <w:rPr>
          <w:rFonts w:ascii="Times New Roman" w:hAnsi="Times New Roman" w:cs="Times New Roman"/>
        </w:rPr>
        <w:t>.</w:t>
      </w:r>
      <w:r>
        <w:rPr>
          <w:rFonts w:ascii="Times New Roman" w:hAnsi="Times New Roman" w:cs="Times New Roman"/>
        </w:rPr>
        <w:t xml:space="preserve"> **</w:t>
      </w:r>
      <w:r w:rsidR="008200CA">
        <w:rPr>
          <w:rFonts w:ascii="Times New Roman" w:hAnsi="Times New Roman" w:cs="Times New Roman"/>
        </w:rPr>
        <w:t>T</w:t>
      </w:r>
      <w:r w:rsidR="00166535">
        <w:rPr>
          <w:rFonts w:ascii="Times New Roman" w:hAnsi="Times New Roman" w:cs="Times New Roman"/>
        </w:rPr>
        <w:t>he organizations included here are organizations in their second (2) or third year (1) of existence</w:t>
      </w:r>
      <w:r w:rsidR="008200CA">
        <w:rPr>
          <w:rFonts w:ascii="Times New Roman" w:hAnsi="Times New Roman" w:cs="Times New Roman"/>
        </w:rPr>
        <w:t>.</w:t>
      </w:r>
      <w:r w:rsidR="00166535">
        <w:rPr>
          <w:rFonts w:ascii="Times New Roman" w:hAnsi="Times New Roman" w:cs="Times New Roman"/>
        </w:rPr>
        <w:t xml:space="preserve"> </w:t>
      </w:r>
    </w:p>
    <w:p w:rsidR="00C84664" w:rsidRPr="00C84664" w:rsidRDefault="00C84664" w:rsidP="00482ACE">
      <w:pPr>
        <w:pStyle w:val="Caption"/>
        <w:spacing w:after="0"/>
      </w:pPr>
      <w:r w:rsidRPr="003A18CF">
        <w:rPr>
          <w:rFonts w:asciiTheme="majorHAnsi" w:hAnsiTheme="majorHAnsi"/>
          <w:i/>
          <w:sz w:val="20"/>
          <w:szCs w:val="20"/>
        </w:rPr>
        <w:lastRenderedPageBreak/>
        <w:t xml:space="preserve">Figure </w:t>
      </w:r>
      <w:r w:rsidRPr="003A18CF">
        <w:rPr>
          <w:rFonts w:asciiTheme="majorHAnsi" w:hAnsiTheme="majorHAnsi"/>
          <w:i/>
          <w:sz w:val="20"/>
          <w:szCs w:val="20"/>
        </w:rPr>
        <w:fldChar w:fldCharType="begin"/>
      </w:r>
      <w:r w:rsidRPr="003A18CF">
        <w:rPr>
          <w:rFonts w:asciiTheme="majorHAnsi" w:hAnsiTheme="majorHAnsi"/>
          <w:i/>
          <w:sz w:val="20"/>
          <w:szCs w:val="20"/>
        </w:rPr>
        <w:instrText xml:space="preserve"> SEQ Figure \* ARABIC </w:instrText>
      </w:r>
      <w:r w:rsidRPr="003A18CF">
        <w:rPr>
          <w:rFonts w:asciiTheme="majorHAnsi" w:hAnsiTheme="majorHAnsi"/>
          <w:i/>
          <w:sz w:val="20"/>
          <w:szCs w:val="20"/>
        </w:rPr>
        <w:fldChar w:fldCharType="separate"/>
      </w:r>
      <w:r w:rsidR="00482ACE">
        <w:rPr>
          <w:rFonts w:asciiTheme="majorHAnsi" w:hAnsiTheme="majorHAnsi"/>
          <w:i/>
          <w:noProof/>
          <w:sz w:val="20"/>
          <w:szCs w:val="20"/>
        </w:rPr>
        <w:t>4</w:t>
      </w:r>
      <w:r w:rsidRPr="003A18CF">
        <w:rPr>
          <w:rFonts w:asciiTheme="majorHAnsi" w:hAnsiTheme="majorHAnsi"/>
          <w:i/>
          <w:sz w:val="20"/>
          <w:szCs w:val="20"/>
        </w:rPr>
        <w:fldChar w:fldCharType="end"/>
      </w:r>
      <w:r w:rsidRPr="003A18CF">
        <w:rPr>
          <w:rFonts w:asciiTheme="majorHAnsi" w:hAnsiTheme="majorHAnsi"/>
          <w:i/>
          <w:sz w:val="20"/>
          <w:szCs w:val="20"/>
        </w:rPr>
        <w:t>:</w:t>
      </w:r>
      <w:r w:rsidRPr="00C84664">
        <w:rPr>
          <w:rFonts w:asciiTheme="majorHAnsi" w:hAnsiTheme="majorHAnsi"/>
          <w:sz w:val="20"/>
          <w:szCs w:val="20"/>
        </w:rPr>
        <w:t xml:space="preserve"> Geographic Distribution of the Total Portfolio Budget</w:t>
      </w:r>
    </w:p>
    <w:p w:rsidR="00F31727" w:rsidRPr="00166535" w:rsidRDefault="003A18CF" w:rsidP="00482ACE">
      <w:pPr>
        <w:pStyle w:val="Caption"/>
        <w:spacing w:after="0"/>
        <w:jc w:val="center"/>
        <w:rPr>
          <w:rFonts w:ascii="Times New Roman" w:hAnsi="Times New Roman" w:cs="Times New Roman"/>
          <w:sz w:val="22"/>
          <w:szCs w:val="22"/>
        </w:rPr>
      </w:pPr>
      <w:r>
        <w:rPr>
          <w:noProof/>
          <w:lang w:val="en-US"/>
        </w:rPr>
        <w:drawing>
          <wp:inline distT="0" distB="0" distL="0" distR="0" wp14:anchorId="68A1DD53" wp14:editId="24B49E9B">
            <wp:extent cx="5210355" cy="3424687"/>
            <wp:effectExtent l="0" t="0" r="9525" b="2349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925A8" w:rsidRPr="00980A9E" w:rsidRDefault="007925A8" w:rsidP="00482ACE">
      <w:pPr>
        <w:jc w:val="both"/>
        <w:rPr>
          <w:rFonts w:ascii="Times New Roman" w:hAnsi="Times New Roman" w:cs="Times New Roman"/>
        </w:rPr>
      </w:pPr>
    </w:p>
    <w:p w:rsidR="000A3868" w:rsidRPr="00482ACE" w:rsidRDefault="00482ACE" w:rsidP="00482ACE">
      <w:pPr>
        <w:pStyle w:val="Caption"/>
        <w:spacing w:after="0"/>
        <w:rPr>
          <w:rFonts w:asciiTheme="majorHAnsi" w:hAnsiTheme="majorHAnsi"/>
          <w:i/>
          <w:sz w:val="20"/>
          <w:szCs w:val="20"/>
        </w:rPr>
      </w:pPr>
      <w:r w:rsidRPr="00482ACE">
        <w:rPr>
          <w:rFonts w:asciiTheme="majorHAnsi" w:hAnsiTheme="majorHAnsi"/>
          <w:sz w:val="20"/>
          <w:szCs w:val="20"/>
        </w:rPr>
        <w:t xml:space="preserve">Figure </w:t>
      </w:r>
      <w:r w:rsidRPr="00482ACE">
        <w:rPr>
          <w:rFonts w:asciiTheme="majorHAnsi" w:hAnsiTheme="majorHAnsi"/>
          <w:sz w:val="20"/>
          <w:szCs w:val="20"/>
        </w:rPr>
        <w:fldChar w:fldCharType="begin"/>
      </w:r>
      <w:r w:rsidRPr="00482ACE">
        <w:rPr>
          <w:rFonts w:asciiTheme="majorHAnsi" w:hAnsiTheme="majorHAnsi"/>
          <w:sz w:val="20"/>
          <w:szCs w:val="20"/>
        </w:rPr>
        <w:instrText xml:space="preserve"> SEQ Figure \* ARABIC </w:instrText>
      </w:r>
      <w:r w:rsidRPr="00482ACE">
        <w:rPr>
          <w:rFonts w:asciiTheme="majorHAnsi" w:hAnsiTheme="majorHAnsi"/>
          <w:sz w:val="20"/>
          <w:szCs w:val="20"/>
        </w:rPr>
        <w:fldChar w:fldCharType="separate"/>
      </w:r>
      <w:r w:rsidRPr="00482ACE">
        <w:rPr>
          <w:rFonts w:asciiTheme="majorHAnsi" w:hAnsiTheme="majorHAnsi"/>
          <w:noProof/>
          <w:sz w:val="20"/>
          <w:szCs w:val="20"/>
        </w:rPr>
        <w:t>5</w:t>
      </w:r>
      <w:r w:rsidRPr="00482ACE">
        <w:rPr>
          <w:rFonts w:asciiTheme="majorHAnsi" w:hAnsiTheme="majorHAnsi"/>
          <w:sz w:val="20"/>
          <w:szCs w:val="20"/>
        </w:rPr>
        <w:fldChar w:fldCharType="end"/>
      </w:r>
      <w:r w:rsidR="00C84664" w:rsidRPr="00482ACE">
        <w:rPr>
          <w:rFonts w:asciiTheme="majorHAnsi" w:hAnsiTheme="majorHAnsi"/>
          <w:i/>
          <w:sz w:val="20"/>
          <w:szCs w:val="20"/>
        </w:rPr>
        <w:t>:</w:t>
      </w:r>
      <w:r w:rsidR="00C84664" w:rsidRPr="00482ACE">
        <w:rPr>
          <w:rFonts w:asciiTheme="majorHAnsi" w:hAnsiTheme="majorHAnsi"/>
          <w:sz w:val="20"/>
          <w:szCs w:val="20"/>
        </w:rPr>
        <w:t xml:space="preserve"> </w:t>
      </w:r>
      <w:r w:rsidR="00DD26E8" w:rsidRPr="00482ACE">
        <w:rPr>
          <w:rFonts w:asciiTheme="majorHAnsi" w:hAnsiTheme="majorHAnsi"/>
          <w:sz w:val="20"/>
          <w:szCs w:val="20"/>
        </w:rPr>
        <w:t xml:space="preserve">Duration of program </w:t>
      </w:r>
      <w:r w:rsidR="000C1EFD" w:rsidRPr="00482ACE">
        <w:rPr>
          <w:rFonts w:asciiTheme="majorHAnsi" w:hAnsiTheme="majorHAnsi"/>
          <w:sz w:val="20"/>
          <w:szCs w:val="20"/>
        </w:rPr>
        <w:t xml:space="preserve">relationship </w:t>
      </w:r>
      <w:r w:rsidRPr="00482ACE">
        <w:rPr>
          <w:rFonts w:asciiTheme="majorHAnsi" w:hAnsiTheme="majorHAnsi"/>
          <w:sz w:val="20"/>
          <w:szCs w:val="20"/>
        </w:rPr>
        <w:t>with grantees</w:t>
      </w:r>
    </w:p>
    <w:p w:rsidR="00E55CAD" w:rsidRPr="00980A9E" w:rsidRDefault="00E55CAD" w:rsidP="00482ACE">
      <w:pPr>
        <w:pStyle w:val="Caption"/>
        <w:spacing w:after="0"/>
        <w:jc w:val="center"/>
        <w:rPr>
          <w:rFonts w:ascii="Times New Roman" w:hAnsi="Times New Roman" w:cs="Times New Roman"/>
          <w:sz w:val="22"/>
          <w:szCs w:val="22"/>
        </w:rPr>
      </w:pPr>
      <w:r w:rsidRPr="00980A9E">
        <w:rPr>
          <w:rFonts w:ascii="Times New Roman" w:hAnsi="Times New Roman" w:cs="Times New Roman"/>
          <w:noProof/>
          <w:sz w:val="22"/>
          <w:szCs w:val="22"/>
          <w:lang w:val="en-US"/>
        </w:rPr>
        <w:drawing>
          <wp:inline distT="0" distB="0" distL="0" distR="0" wp14:anchorId="403577E6" wp14:editId="5E45995B">
            <wp:extent cx="5727939" cy="3096883"/>
            <wp:effectExtent l="0" t="0" r="25400" b="2794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84664" w:rsidRPr="00C84664" w:rsidRDefault="00C84664" w:rsidP="00482ACE">
      <w:pPr>
        <w:pStyle w:val="ListParagraph"/>
        <w:jc w:val="both"/>
        <w:rPr>
          <w:rFonts w:ascii="Times New Roman" w:hAnsi="Times New Roman" w:cs="Times New Roman"/>
        </w:rPr>
      </w:pPr>
    </w:p>
    <w:p w:rsidR="00482ACE" w:rsidRDefault="00482ACE" w:rsidP="00482ACE">
      <w:pPr>
        <w:rPr>
          <w:rFonts w:asciiTheme="majorHAnsi" w:hAnsiTheme="majorHAnsi"/>
          <w:b/>
          <w:bCs/>
          <w:i/>
          <w:color w:val="4F81BD" w:themeColor="accent1"/>
          <w:sz w:val="20"/>
          <w:szCs w:val="20"/>
        </w:rPr>
      </w:pPr>
      <w:r>
        <w:rPr>
          <w:rFonts w:asciiTheme="majorHAnsi" w:hAnsiTheme="majorHAnsi"/>
          <w:i/>
          <w:sz w:val="20"/>
          <w:szCs w:val="20"/>
        </w:rPr>
        <w:br w:type="page"/>
      </w:r>
    </w:p>
    <w:p w:rsidR="00482ACE" w:rsidRDefault="00C84664" w:rsidP="00482ACE">
      <w:pPr>
        <w:pStyle w:val="Caption"/>
        <w:spacing w:after="0"/>
        <w:rPr>
          <w:rFonts w:asciiTheme="majorHAnsi" w:hAnsiTheme="majorHAnsi"/>
          <w:sz w:val="20"/>
          <w:szCs w:val="20"/>
        </w:rPr>
      </w:pPr>
      <w:r w:rsidRPr="003A18CF">
        <w:rPr>
          <w:rFonts w:asciiTheme="majorHAnsi" w:hAnsiTheme="majorHAnsi"/>
          <w:i/>
          <w:sz w:val="20"/>
          <w:szCs w:val="20"/>
        </w:rPr>
        <w:t xml:space="preserve">Figure </w:t>
      </w:r>
      <w:r w:rsidR="00660C36">
        <w:rPr>
          <w:rFonts w:asciiTheme="majorHAnsi" w:hAnsiTheme="majorHAnsi"/>
          <w:i/>
          <w:sz w:val="20"/>
          <w:szCs w:val="20"/>
        </w:rPr>
        <w:t>6</w:t>
      </w:r>
      <w:r w:rsidRPr="003A18CF">
        <w:rPr>
          <w:rFonts w:asciiTheme="majorHAnsi" w:hAnsiTheme="majorHAnsi"/>
          <w:i/>
          <w:sz w:val="20"/>
          <w:szCs w:val="20"/>
        </w:rPr>
        <w:t>:</w:t>
      </w:r>
      <w:r w:rsidRPr="00C84664">
        <w:rPr>
          <w:rFonts w:asciiTheme="majorHAnsi" w:hAnsiTheme="majorHAnsi"/>
          <w:sz w:val="20"/>
          <w:szCs w:val="20"/>
        </w:rPr>
        <w:t xml:space="preserve"> Year of Establishment </w:t>
      </w:r>
      <w:r w:rsidR="003363FD">
        <w:rPr>
          <w:rFonts w:asciiTheme="majorHAnsi" w:hAnsiTheme="majorHAnsi"/>
          <w:sz w:val="20"/>
          <w:szCs w:val="20"/>
        </w:rPr>
        <w:t>of Grantees</w:t>
      </w:r>
    </w:p>
    <w:p w:rsidR="00E55CAD" w:rsidRPr="00980A9E" w:rsidRDefault="00E55CAD" w:rsidP="00482ACE">
      <w:pPr>
        <w:pStyle w:val="Caption"/>
        <w:spacing w:after="0"/>
        <w:jc w:val="center"/>
        <w:rPr>
          <w:rFonts w:ascii="Times New Roman" w:hAnsi="Times New Roman" w:cs="Times New Roman"/>
          <w:sz w:val="22"/>
          <w:szCs w:val="22"/>
        </w:rPr>
      </w:pPr>
      <w:r w:rsidRPr="00980A9E">
        <w:rPr>
          <w:rFonts w:ascii="Times New Roman" w:hAnsi="Times New Roman" w:cs="Times New Roman"/>
          <w:noProof/>
          <w:sz w:val="22"/>
          <w:szCs w:val="22"/>
          <w:lang w:val="en-US"/>
        </w:rPr>
        <w:drawing>
          <wp:inline distT="0" distB="0" distL="0" distR="0" wp14:anchorId="2F1919FE" wp14:editId="7106E842">
            <wp:extent cx="5788324" cy="2691442"/>
            <wp:effectExtent l="0" t="0" r="22225" b="1397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708C8" w:rsidRDefault="007708C8" w:rsidP="00482ACE">
      <w:pPr>
        <w:pStyle w:val="Caption"/>
        <w:spacing w:after="0"/>
        <w:rPr>
          <w:rFonts w:asciiTheme="majorHAnsi" w:hAnsiTheme="majorHAnsi"/>
          <w:i/>
          <w:sz w:val="20"/>
          <w:szCs w:val="20"/>
        </w:rPr>
      </w:pPr>
    </w:p>
    <w:p w:rsidR="00482ACE" w:rsidRPr="00482ACE" w:rsidRDefault="00482ACE" w:rsidP="00482ACE"/>
    <w:p w:rsidR="000A3868" w:rsidRDefault="00C84664" w:rsidP="00482ACE">
      <w:pPr>
        <w:pStyle w:val="Caption"/>
        <w:spacing w:after="0"/>
        <w:rPr>
          <w:rFonts w:asciiTheme="majorHAnsi" w:hAnsiTheme="majorHAnsi"/>
          <w:sz w:val="20"/>
          <w:szCs w:val="20"/>
        </w:rPr>
      </w:pPr>
      <w:r w:rsidRPr="003A18CF">
        <w:rPr>
          <w:rFonts w:asciiTheme="majorHAnsi" w:hAnsiTheme="majorHAnsi"/>
          <w:i/>
          <w:sz w:val="20"/>
          <w:szCs w:val="20"/>
        </w:rPr>
        <w:t xml:space="preserve">Figure </w:t>
      </w:r>
      <w:r w:rsidR="00660C36">
        <w:rPr>
          <w:rFonts w:asciiTheme="majorHAnsi" w:hAnsiTheme="majorHAnsi"/>
          <w:i/>
          <w:sz w:val="20"/>
          <w:szCs w:val="20"/>
        </w:rPr>
        <w:t>7</w:t>
      </w:r>
      <w:r w:rsidRPr="003A18CF">
        <w:rPr>
          <w:rFonts w:asciiTheme="majorHAnsi" w:hAnsiTheme="majorHAnsi"/>
          <w:i/>
          <w:sz w:val="20"/>
          <w:szCs w:val="20"/>
        </w:rPr>
        <w:t>:</w:t>
      </w:r>
      <w:r w:rsidRPr="00C84664">
        <w:rPr>
          <w:rFonts w:asciiTheme="majorHAnsi" w:hAnsiTheme="majorHAnsi"/>
          <w:sz w:val="20"/>
          <w:szCs w:val="20"/>
        </w:rPr>
        <w:t xml:space="preserve"> Annual Expenditure (2012)/Number of NGOs</w:t>
      </w:r>
    </w:p>
    <w:p w:rsidR="00600975" w:rsidRPr="00980A9E" w:rsidRDefault="00600975" w:rsidP="00482ACE">
      <w:pPr>
        <w:pStyle w:val="Caption"/>
        <w:spacing w:after="0"/>
        <w:jc w:val="center"/>
        <w:rPr>
          <w:rFonts w:ascii="Times New Roman" w:hAnsi="Times New Roman" w:cs="Times New Roman"/>
          <w:sz w:val="22"/>
          <w:szCs w:val="22"/>
        </w:rPr>
      </w:pPr>
      <w:r w:rsidRPr="00980A9E">
        <w:rPr>
          <w:rFonts w:ascii="Times New Roman" w:hAnsi="Times New Roman" w:cs="Times New Roman"/>
          <w:noProof/>
          <w:sz w:val="22"/>
          <w:szCs w:val="22"/>
          <w:lang w:val="en-US"/>
        </w:rPr>
        <w:drawing>
          <wp:inline distT="0" distB="0" distL="0" distR="0" wp14:anchorId="310914A7" wp14:editId="446A1B11">
            <wp:extent cx="5788325" cy="3571335"/>
            <wp:effectExtent l="0" t="0" r="22225" b="1016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E3F6F" w:rsidRPr="00980A9E" w:rsidRDefault="00DE3F6F" w:rsidP="00482ACE">
      <w:pPr>
        <w:pStyle w:val="ListParagraph"/>
        <w:jc w:val="both"/>
        <w:rPr>
          <w:rFonts w:ascii="Times New Roman" w:hAnsi="Times New Roman" w:cs="Times New Roman"/>
        </w:rPr>
      </w:pPr>
    </w:p>
    <w:p w:rsidR="000A3868" w:rsidRPr="000A3868" w:rsidRDefault="000A3868" w:rsidP="00482ACE">
      <w:pPr>
        <w:jc w:val="center"/>
        <w:rPr>
          <w:rFonts w:ascii="Times New Roman" w:hAnsi="Times New Roman" w:cs="Times New Roman"/>
          <w:b/>
        </w:rPr>
      </w:pPr>
    </w:p>
    <w:p w:rsidR="007708C8" w:rsidRDefault="007708C8" w:rsidP="00482ACE">
      <w:pPr>
        <w:rPr>
          <w:rFonts w:asciiTheme="majorHAnsi" w:hAnsiTheme="majorHAnsi"/>
          <w:b/>
          <w:bCs/>
          <w:i/>
          <w:color w:val="4F81BD" w:themeColor="accent1"/>
          <w:sz w:val="20"/>
          <w:szCs w:val="20"/>
        </w:rPr>
      </w:pPr>
      <w:r>
        <w:rPr>
          <w:rFonts w:asciiTheme="majorHAnsi" w:hAnsiTheme="majorHAnsi"/>
          <w:i/>
          <w:sz w:val="20"/>
          <w:szCs w:val="20"/>
        </w:rPr>
        <w:br w:type="page"/>
      </w:r>
    </w:p>
    <w:p w:rsidR="000A3868" w:rsidRDefault="003A18CF" w:rsidP="00482ACE">
      <w:pPr>
        <w:pStyle w:val="Caption"/>
        <w:spacing w:after="0"/>
        <w:rPr>
          <w:rFonts w:asciiTheme="majorHAnsi" w:hAnsiTheme="majorHAnsi"/>
          <w:sz w:val="20"/>
          <w:szCs w:val="20"/>
        </w:rPr>
      </w:pPr>
      <w:r w:rsidRPr="003A18CF">
        <w:rPr>
          <w:rFonts w:asciiTheme="majorHAnsi" w:hAnsiTheme="majorHAnsi"/>
          <w:i/>
          <w:sz w:val="20"/>
          <w:szCs w:val="20"/>
        </w:rPr>
        <w:t xml:space="preserve">Figure </w:t>
      </w:r>
      <w:r w:rsidR="00660C36">
        <w:rPr>
          <w:rFonts w:asciiTheme="majorHAnsi" w:hAnsiTheme="majorHAnsi"/>
          <w:i/>
          <w:sz w:val="20"/>
          <w:szCs w:val="20"/>
        </w:rPr>
        <w:t>8</w:t>
      </w:r>
      <w:r w:rsidRPr="003A18CF">
        <w:rPr>
          <w:rFonts w:asciiTheme="majorHAnsi" w:hAnsiTheme="majorHAnsi"/>
          <w:i/>
          <w:sz w:val="20"/>
          <w:szCs w:val="20"/>
        </w:rPr>
        <w:t>:</w:t>
      </w:r>
      <w:r w:rsidRPr="003A18CF">
        <w:rPr>
          <w:rFonts w:asciiTheme="majorHAnsi" w:hAnsiTheme="majorHAnsi"/>
          <w:sz w:val="20"/>
          <w:szCs w:val="20"/>
        </w:rPr>
        <w:t xml:space="preserve"> Institutional Development Objectives</w:t>
      </w:r>
    </w:p>
    <w:p w:rsidR="00DE64CD" w:rsidRDefault="00DE64CD" w:rsidP="00482ACE">
      <w:pPr>
        <w:pStyle w:val="Caption"/>
        <w:spacing w:after="0"/>
        <w:jc w:val="center"/>
        <w:rPr>
          <w:rFonts w:asciiTheme="majorHAnsi" w:hAnsiTheme="majorHAnsi"/>
          <w:sz w:val="20"/>
          <w:szCs w:val="20"/>
        </w:rPr>
      </w:pPr>
      <w:r w:rsidRPr="00980A9E">
        <w:rPr>
          <w:rFonts w:ascii="Times New Roman" w:hAnsi="Times New Roman" w:cs="Times New Roman"/>
          <w:noProof/>
          <w:sz w:val="22"/>
          <w:szCs w:val="22"/>
          <w:lang w:val="en-US"/>
        </w:rPr>
        <w:drawing>
          <wp:inline distT="0" distB="0" distL="0" distR="0" wp14:anchorId="359D3132" wp14:editId="6A7512B8">
            <wp:extent cx="6021238" cy="3183147"/>
            <wp:effectExtent l="0" t="0" r="17780" b="1778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200CA" w:rsidRPr="007708C8" w:rsidRDefault="008200CA" w:rsidP="00482ACE">
      <w:pPr>
        <w:pStyle w:val="Caption"/>
        <w:spacing w:after="0"/>
        <w:jc w:val="center"/>
        <w:rPr>
          <w:rFonts w:ascii="Times New Roman" w:hAnsi="Times New Roman" w:cs="Times New Roman"/>
          <w:i/>
          <w:sz w:val="24"/>
          <w:szCs w:val="24"/>
        </w:rPr>
      </w:pPr>
    </w:p>
    <w:p w:rsidR="007708C8" w:rsidRDefault="005542EC" w:rsidP="00482ACE">
      <w:pPr>
        <w:jc w:val="center"/>
        <w:rPr>
          <w:rFonts w:ascii="Times New Roman" w:hAnsi="Times New Roman" w:cs="Times New Roman"/>
          <w:b/>
          <w:sz w:val="24"/>
          <w:szCs w:val="24"/>
        </w:rPr>
      </w:pPr>
      <w:r>
        <w:rPr>
          <w:rFonts w:ascii="Times New Roman" w:hAnsi="Times New Roman" w:cs="Times New Roman"/>
          <w:b/>
          <w:sz w:val="24"/>
          <w:szCs w:val="24"/>
        </w:rPr>
        <w:t>Some of the D</w:t>
      </w:r>
      <w:r w:rsidR="007708C8" w:rsidRPr="007708C8">
        <w:rPr>
          <w:rFonts w:ascii="Times New Roman" w:hAnsi="Times New Roman" w:cs="Times New Roman"/>
          <w:b/>
          <w:sz w:val="24"/>
          <w:szCs w:val="24"/>
        </w:rPr>
        <w:t>ata from the Grantee Perception Survey</w:t>
      </w:r>
    </w:p>
    <w:p w:rsidR="007708C8" w:rsidRPr="007708C8" w:rsidRDefault="007708C8" w:rsidP="00482ACE">
      <w:pPr>
        <w:jc w:val="center"/>
        <w:rPr>
          <w:rFonts w:ascii="Times New Roman" w:hAnsi="Times New Roman" w:cs="Times New Roman"/>
          <w:b/>
          <w:sz w:val="24"/>
          <w:szCs w:val="24"/>
        </w:rPr>
      </w:pPr>
    </w:p>
    <w:p w:rsidR="000A3868" w:rsidRDefault="00DD302D" w:rsidP="00482ACE">
      <w:pPr>
        <w:pStyle w:val="Caption"/>
        <w:spacing w:after="0"/>
        <w:rPr>
          <w:rFonts w:asciiTheme="majorHAnsi" w:hAnsiTheme="majorHAnsi" w:cs="Times New Roman"/>
          <w:sz w:val="20"/>
          <w:szCs w:val="20"/>
        </w:rPr>
      </w:pPr>
      <w:r w:rsidRPr="00DD302D">
        <w:rPr>
          <w:rFonts w:asciiTheme="majorHAnsi" w:hAnsiTheme="majorHAnsi"/>
          <w:i/>
          <w:sz w:val="20"/>
          <w:szCs w:val="20"/>
        </w:rPr>
        <w:t>Figure</w:t>
      </w:r>
      <w:r w:rsidR="00660C36">
        <w:rPr>
          <w:rFonts w:asciiTheme="majorHAnsi" w:hAnsiTheme="majorHAnsi"/>
          <w:i/>
          <w:sz w:val="20"/>
          <w:szCs w:val="20"/>
        </w:rPr>
        <w:t xml:space="preserve"> 9</w:t>
      </w:r>
      <w:r w:rsidRPr="00DD302D">
        <w:rPr>
          <w:rFonts w:asciiTheme="majorHAnsi" w:hAnsiTheme="majorHAnsi"/>
          <w:i/>
          <w:sz w:val="20"/>
          <w:szCs w:val="20"/>
        </w:rPr>
        <w:t>:</w:t>
      </w:r>
      <w:r w:rsidRPr="00DD302D">
        <w:rPr>
          <w:rFonts w:asciiTheme="majorHAnsi" w:hAnsiTheme="majorHAnsi"/>
          <w:sz w:val="20"/>
          <w:szCs w:val="20"/>
        </w:rPr>
        <w:t xml:space="preserve">  </w:t>
      </w:r>
      <w:r w:rsidRPr="00DD302D">
        <w:rPr>
          <w:rFonts w:asciiTheme="majorHAnsi" w:hAnsiTheme="majorHAnsi" w:cs="Times New Roman"/>
          <w:sz w:val="20"/>
          <w:szCs w:val="20"/>
        </w:rPr>
        <w:t>How useful did you find the guidelines?</w:t>
      </w:r>
    </w:p>
    <w:p w:rsidR="00DD302D" w:rsidRDefault="00DD302D" w:rsidP="00482ACE">
      <w:pPr>
        <w:pStyle w:val="Caption"/>
        <w:spacing w:after="0"/>
        <w:jc w:val="center"/>
      </w:pPr>
      <w:r>
        <w:rPr>
          <w:noProof/>
          <w:lang w:val="en-US"/>
        </w:rPr>
        <w:drawing>
          <wp:inline distT="0" distB="0" distL="0" distR="0" wp14:anchorId="285C0898" wp14:editId="6DC26A56">
            <wp:extent cx="5943600" cy="3552825"/>
            <wp:effectExtent l="0" t="0" r="19050" b="952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D302D" w:rsidRDefault="00DD302D" w:rsidP="00482ACE">
      <w:pPr>
        <w:rPr>
          <w:rFonts w:asciiTheme="majorHAnsi" w:hAnsiTheme="majorHAnsi"/>
          <w:b/>
          <w:bCs/>
          <w:i/>
          <w:color w:val="4F81BD" w:themeColor="accent1"/>
          <w:sz w:val="20"/>
          <w:szCs w:val="20"/>
        </w:rPr>
      </w:pPr>
      <w:r>
        <w:rPr>
          <w:rFonts w:asciiTheme="majorHAnsi" w:hAnsiTheme="majorHAnsi"/>
          <w:i/>
          <w:sz w:val="20"/>
          <w:szCs w:val="20"/>
        </w:rPr>
        <w:br w:type="page"/>
      </w:r>
    </w:p>
    <w:p w:rsidR="00DD302D" w:rsidRPr="00463082" w:rsidRDefault="00DD302D" w:rsidP="00482ACE">
      <w:pPr>
        <w:pStyle w:val="Caption"/>
        <w:spacing w:after="0"/>
        <w:rPr>
          <w:rFonts w:asciiTheme="majorHAnsi" w:hAnsiTheme="majorHAnsi"/>
          <w:sz w:val="20"/>
          <w:szCs w:val="20"/>
        </w:rPr>
      </w:pPr>
      <w:r w:rsidRPr="00463082">
        <w:rPr>
          <w:rFonts w:asciiTheme="majorHAnsi" w:hAnsiTheme="majorHAnsi"/>
          <w:i/>
          <w:sz w:val="20"/>
          <w:szCs w:val="20"/>
        </w:rPr>
        <w:t xml:space="preserve">Figure </w:t>
      </w:r>
      <w:r w:rsidR="00660C36">
        <w:rPr>
          <w:rFonts w:asciiTheme="majorHAnsi" w:hAnsiTheme="majorHAnsi"/>
          <w:i/>
          <w:sz w:val="20"/>
          <w:szCs w:val="20"/>
        </w:rPr>
        <w:t>10</w:t>
      </w:r>
      <w:r w:rsidRPr="00463082">
        <w:rPr>
          <w:rFonts w:asciiTheme="majorHAnsi" w:hAnsiTheme="majorHAnsi"/>
          <w:i/>
          <w:sz w:val="20"/>
          <w:szCs w:val="20"/>
        </w:rPr>
        <w:t>:</w:t>
      </w:r>
      <w:r w:rsidRPr="00463082">
        <w:rPr>
          <w:rFonts w:asciiTheme="majorHAnsi" w:hAnsiTheme="majorHAnsi"/>
          <w:sz w:val="20"/>
          <w:szCs w:val="20"/>
        </w:rPr>
        <w:t xml:space="preserve"> Perceived pressure to modify proposal </w:t>
      </w:r>
    </w:p>
    <w:p w:rsidR="00DD302D" w:rsidRPr="000C0C25" w:rsidRDefault="00DD302D" w:rsidP="00482ACE">
      <w:pPr>
        <w:jc w:val="center"/>
      </w:pPr>
      <w:r>
        <w:rPr>
          <w:noProof/>
          <w:lang w:val="en-US"/>
        </w:rPr>
        <w:drawing>
          <wp:inline distT="0" distB="0" distL="0" distR="0" wp14:anchorId="56764B25" wp14:editId="132DA57B">
            <wp:extent cx="5943600" cy="3586480"/>
            <wp:effectExtent l="0" t="0" r="19050" b="1397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D302D" w:rsidRDefault="00DD302D" w:rsidP="00482ACE">
      <w:pPr>
        <w:pStyle w:val="Caption"/>
        <w:spacing w:after="0"/>
        <w:rPr>
          <w:rFonts w:asciiTheme="majorHAnsi" w:hAnsiTheme="majorHAnsi"/>
          <w:i/>
          <w:sz w:val="20"/>
          <w:szCs w:val="20"/>
        </w:rPr>
      </w:pPr>
    </w:p>
    <w:p w:rsidR="00DD302D" w:rsidRPr="00463082" w:rsidRDefault="00DD302D" w:rsidP="00482ACE">
      <w:pPr>
        <w:pStyle w:val="Caption"/>
        <w:spacing w:after="0"/>
        <w:rPr>
          <w:rFonts w:asciiTheme="majorHAnsi" w:hAnsiTheme="majorHAnsi"/>
          <w:sz w:val="20"/>
          <w:szCs w:val="20"/>
        </w:rPr>
      </w:pPr>
      <w:r w:rsidRPr="00463082">
        <w:rPr>
          <w:rFonts w:asciiTheme="majorHAnsi" w:hAnsiTheme="majorHAnsi"/>
          <w:i/>
          <w:sz w:val="20"/>
          <w:szCs w:val="20"/>
        </w:rPr>
        <w:t xml:space="preserve">Figure </w:t>
      </w:r>
      <w:r w:rsidRPr="00463082">
        <w:rPr>
          <w:rFonts w:asciiTheme="majorHAnsi" w:hAnsiTheme="majorHAnsi"/>
          <w:i/>
          <w:sz w:val="20"/>
          <w:szCs w:val="20"/>
        </w:rPr>
        <w:fldChar w:fldCharType="begin"/>
      </w:r>
      <w:r w:rsidRPr="00463082">
        <w:rPr>
          <w:rFonts w:asciiTheme="majorHAnsi" w:hAnsiTheme="majorHAnsi"/>
          <w:i/>
          <w:sz w:val="20"/>
          <w:szCs w:val="20"/>
        </w:rPr>
        <w:instrText xml:space="preserve"> SEQ Figure \* ARABIC </w:instrText>
      </w:r>
      <w:r w:rsidRPr="00463082">
        <w:rPr>
          <w:rFonts w:asciiTheme="majorHAnsi" w:hAnsiTheme="majorHAnsi"/>
          <w:i/>
          <w:sz w:val="20"/>
          <w:szCs w:val="20"/>
        </w:rPr>
        <w:fldChar w:fldCharType="separate"/>
      </w:r>
      <w:r w:rsidR="00482ACE">
        <w:rPr>
          <w:rFonts w:asciiTheme="majorHAnsi" w:hAnsiTheme="majorHAnsi"/>
          <w:i/>
          <w:noProof/>
          <w:sz w:val="20"/>
          <w:szCs w:val="20"/>
        </w:rPr>
        <w:t>1</w:t>
      </w:r>
      <w:r w:rsidR="00660C36">
        <w:rPr>
          <w:rFonts w:asciiTheme="majorHAnsi" w:hAnsiTheme="majorHAnsi"/>
          <w:i/>
          <w:noProof/>
          <w:sz w:val="20"/>
          <w:szCs w:val="20"/>
        </w:rPr>
        <w:t>1</w:t>
      </w:r>
      <w:r w:rsidRPr="00463082">
        <w:rPr>
          <w:rFonts w:asciiTheme="majorHAnsi" w:hAnsiTheme="majorHAnsi"/>
          <w:i/>
          <w:sz w:val="20"/>
          <w:szCs w:val="20"/>
        </w:rPr>
        <w:fldChar w:fldCharType="end"/>
      </w:r>
      <w:r w:rsidRPr="00463082">
        <w:rPr>
          <w:rFonts w:asciiTheme="majorHAnsi" w:hAnsiTheme="majorHAnsi"/>
          <w:i/>
          <w:sz w:val="20"/>
          <w:szCs w:val="20"/>
        </w:rPr>
        <w:t>:</w:t>
      </w:r>
      <w:r w:rsidRPr="00463082">
        <w:rPr>
          <w:rFonts w:asciiTheme="majorHAnsi" w:hAnsiTheme="majorHAnsi"/>
          <w:sz w:val="20"/>
          <w:szCs w:val="20"/>
        </w:rPr>
        <w:t xml:space="preserve"> Importance of site visits for RIO institutional development grantees </w:t>
      </w:r>
    </w:p>
    <w:p w:rsidR="00DD302D" w:rsidRDefault="00DD302D" w:rsidP="00482ACE">
      <w:pPr>
        <w:jc w:val="center"/>
      </w:pPr>
      <w:r>
        <w:rPr>
          <w:noProof/>
          <w:lang w:val="en-US"/>
        </w:rPr>
        <w:drawing>
          <wp:inline distT="0" distB="0" distL="0" distR="0" wp14:anchorId="59322DC2" wp14:editId="75124FA7">
            <wp:extent cx="4953000" cy="3333750"/>
            <wp:effectExtent l="0" t="0" r="19050" b="1905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D302D" w:rsidRPr="00463082" w:rsidRDefault="00DD302D" w:rsidP="00482ACE">
      <w:pPr>
        <w:pStyle w:val="Caption"/>
        <w:spacing w:after="0"/>
        <w:rPr>
          <w:rFonts w:asciiTheme="majorHAnsi" w:hAnsiTheme="majorHAnsi"/>
          <w:i/>
          <w:sz w:val="20"/>
          <w:szCs w:val="20"/>
        </w:rPr>
      </w:pPr>
    </w:p>
    <w:p w:rsidR="00DD302D" w:rsidRPr="00463082" w:rsidRDefault="00DD302D" w:rsidP="00482ACE">
      <w:pPr>
        <w:pStyle w:val="Caption"/>
        <w:spacing w:after="0"/>
        <w:rPr>
          <w:rFonts w:asciiTheme="majorHAnsi" w:hAnsiTheme="majorHAnsi"/>
          <w:sz w:val="20"/>
          <w:szCs w:val="20"/>
        </w:rPr>
      </w:pPr>
      <w:r w:rsidRPr="00463082">
        <w:rPr>
          <w:rFonts w:asciiTheme="majorHAnsi" w:hAnsiTheme="majorHAnsi"/>
          <w:i/>
          <w:sz w:val="20"/>
          <w:szCs w:val="20"/>
        </w:rPr>
        <w:t xml:space="preserve">Table </w:t>
      </w:r>
      <w:r w:rsidRPr="00463082">
        <w:rPr>
          <w:rFonts w:asciiTheme="majorHAnsi" w:hAnsiTheme="majorHAnsi"/>
          <w:i/>
          <w:sz w:val="20"/>
          <w:szCs w:val="20"/>
        </w:rPr>
        <w:fldChar w:fldCharType="begin"/>
      </w:r>
      <w:r w:rsidRPr="00463082">
        <w:rPr>
          <w:rFonts w:asciiTheme="majorHAnsi" w:hAnsiTheme="majorHAnsi"/>
          <w:i/>
          <w:sz w:val="20"/>
          <w:szCs w:val="20"/>
        </w:rPr>
        <w:instrText xml:space="preserve"> SEQ Table \* ARABIC </w:instrText>
      </w:r>
      <w:r w:rsidRPr="00463082">
        <w:rPr>
          <w:rFonts w:asciiTheme="majorHAnsi" w:hAnsiTheme="majorHAnsi"/>
          <w:i/>
          <w:sz w:val="20"/>
          <w:szCs w:val="20"/>
        </w:rPr>
        <w:fldChar w:fldCharType="separate"/>
      </w:r>
      <w:r w:rsidR="00FF5E25">
        <w:rPr>
          <w:rFonts w:asciiTheme="majorHAnsi" w:hAnsiTheme="majorHAnsi"/>
          <w:i/>
          <w:noProof/>
          <w:sz w:val="20"/>
          <w:szCs w:val="20"/>
        </w:rPr>
        <w:t>2</w:t>
      </w:r>
      <w:r w:rsidRPr="00463082">
        <w:rPr>
          <w:rFonts w:asciiTheme="majorHAnsi" w:hAnsiTheme="majorHAnsi"/>
          <w:i/>
          <w:sz w:val="20"/>
          <w:szCs w:val="20"/>
        </w:rPr>
        <w:fldChar w:fldCharType="end"/>
      </w:r>
      <w:r w:rsidRPr="00463082">
        <w:rPr>
          <w:rFonts w:asciiTheme="majorHAnsi" w:hAnsiTheme="majorHAnsi"/>
          <w:i/>
          <w:sz w:val="20"/>
          <w:szCs w:val="20"/>
        </w:rPr>
        <w:t>:</w:t>
      </w:r>
      <w:r w:rsidRPr="00463082">
        <w:rPr>
          <w:rFonts w:asciiTheme="majorHAnsi" w:hAnsiTheme="majorHAnsi"/>
          <w:sz w:val="20"/>
          <w:szCs w:val="20"/>
        </w:rPr>
        <w:t xml:space="preserve"> Why do you think it is important for RIO to visit your organization?</w:t>
      </w:r>
    </w:p>
    <w:tbl>
      <w:tblPr>
        <w:tblStyle w:val="LightGrid-Accent5"/>
        <w:tblW w:w="0" w:type="auto"/>
        <w:jc w:val="center"/>
        <w:tblLook w:val="04A0" w:firstRow="1" w:lastRow="0" w:firstColumn="1" w:lastColumn="0" w:noHBand="0" w:noVBand="1"/>
      </w:tblPr>
      <w:tblGrid>
        <w:gridCol w:w="9390"/>
      </w:tblGrid>
      <w:tr w:rsidR="00DD302D" w:rsidRPr="0081639D" w:rsidTr="000A3868">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DD302D" w:rsidRPr="0081639D" w:rsidRDefault="00DD302D" w:rsidP="00482ACE">
            <w:pPr>
              <w:pStyle w:val="ListParagraph"/>
              <w:numPr>
                <w:ilvl w:val="0"/>
                <w:numId w:val="2"/>
              </w:numPr>
              <w:rPr>
                <w:b w:val="0"/>
                <w:i/>
              </w:rPr>
            </w:pPr>
            <w:r w:rsidRPr="0081639D">
              <w:rPr>
                <w:b w:val="0"/>
                <w:i/>
              </w:rPr>
              <w:t>To become clearer about our filed and community operations, to see impacts of our work and to keep up with real developments and changes especially related to problematic and unstable political situation in the country.</w:t>
            </w:r>
          </w:p>
        </w:tc>
      </w:tr>
      <w:tr w:rsidR="00DD302D" w:rsidRPr="0081639D" w:rsidTr="000A3868">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DD302D" w:rsidRPr="0081639D" w:rsidRDefault="00DD302D" w:rsidP="00482ACE">
            <w:pPr>
              <w:pStyle w:val="ListParagraph"/>
              <w:numPr>
                <w:ilvl w:val="0"/>
                <w:numId w:val="2"/>
              </w:numPr>
              <w:rPr>
                <w:b w:val="0"/>
                <w:i/>
              </w:rPr>
            </w:pPr>
            <w:r w:rsidRPr="0081639D">
              <w:rPr>
                <w:b w:val="0"/>
                <w:i/>
              </w:rPr>
              <w:t>To evaluate on site the result of the activities that was proposed.</w:t>
            </w:r>
          </w:p>
        </w:tc>
      </w:tr>
      <w:tr w:rsidR="00DD302D" w:rsidRPr="0081639D" w:rsidTr="000A3868">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DD302D" w:rsidRPr="0081639D" w:rsidRDefault="00DD302D" w:rsidP="00482ACE">
            <w:pPr>
              <w:pStyle w:val="ListParagraph"/>
              <w:numPr>
                <w:ilvl w:val="0"/>
                <w:numId w:val="2"/>
              </w:numPr>
              <w:rPr>
                <w:b w:val="0"/>
                <w:i/>
              </w:rPr>
            </w:pPr>
            <w:r w:rsidRPr="0081639D">
              <w:rPr>
                <w:b w:val="0"/>
                <w:i/>
              </w:rPr>
              <w:t>to get feedback about the progress of the project and discuss new opportunities for the development of the organization</w:t>
            </w:r>
          </w:p>
        </w:tc>
      </w:tr>
      <w:tr w:rsidR="00DD302D" w:rsidRPr="0081639D" w:rsidTr="000A3868">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DD302D" w:rsidRPr="0081639D" w:rsidRDefault="00DD302D" w:rsidP="00482ACE">
            <w:pPr>
              <w:pStyle w:val="ListParagraph"/>
              <w:numPr>
                <w:ilvl w:val="0"/>
                <w:numId w:val="2"/>
              </w:numPr>
              <w:rPr>
                <w:b w:val="0"/>
                <w:i/>
              </w:rPr>
            </w:pPr>
            <w:r w:rsidRPr="0081639D">
              <w:rPr>
                <w:b w:val="0"/>
                <w:i/>
              </w:rPr>
              <w:t>This would help RIO to better monitor the activity of our organization and provide suggestion for improving our work</w:t>
            </w:r>
          </w:p>
        </w:tc>
      </w:tr>
      <w:tr w:rsidR="00DD302D" w:rsidRPr="0081639D" w:rsidTr="000A3868">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DD302D" w:rsidRPr="0081639D" w:rsidRDefault="00DD302D" w:rsidP="00482ACE">
            <w:pPr>
              <w:pStyle w:val="ListParagraph"/>
              <w:numPr>
                <w:ilvl w:val="0"/>
                <w:numId w:val="2"/>
              </w:numPr>
              <w:rPr>
                <w:b w:val="0"/>
                <w:i/>
              </w:rPr>
            </w:pPr>
            <w:r w:rsidRPr="0081639D">
              <w:rPr>
                <w:b w:val="0"/>
                <w:i/>
              </w:rPr>
              <w:t>To exchange information and views, RIO to better understands our activities and goals.</w:t>
            </w:r>
          </w:p>
        </w:tc>
      </w:tr>
      <w:tr w:rsidR="00DD302D" w:rsidRPr="0081639D" w:rsidTr="000A3868">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DD302D" w:rsidRPr="0081639D" w:rsidRDefault="00DD302D" w:rsidP="00482ACE">
            <w:pPr>
              <w:pStyle w:val="ListParagraph"/>
              <w:numPr>
                <w:ilvl w:val="0"/>
                <w:numId w:val="2"/>
              </w:numPr>
              <w:rPr>
                <w:b w:val="0"/>
                <w:i/>
              </w:rPr>
            </w:pPr>
            <w:r w:rsidRPr="0081639D">
              <w:rPr>
                <w:b w:val="0"/>
                <w:i/>
              </w:rPr>
              <w:t>to improve our work and to exchange best practices</w:t>
            </w:r>
          </w:p>
        </w:tc>
      </w:tr>
      <w:tr w:rsidR="00DD302D" w:rsidRPr="0081639D" w:rsidTr="000A3868">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DD302D" w:rsidRPr="0081639D" w:rsidRDefault="00DD302D" w:rsidP="00482ACE">
            <w:pPr>
              <w:pStyle w:val="ListParagraph"/>
              <w:numPr>
                <w:ilvl w:val="0"/>
                <w:numId w:val="2"/>
              </w:numPr>
              <w:rPr>
                <w:b w:val="0"/>
                <w:i/>
              </w:rPr>
            </w:pPr>
            <w:r w:rsidRPr="0081639D">
              <w:rPr>
                <w:b w:val="0"/>
                <w:i/>
              </w:rPr>
              <w:t>We think is very important because that is how  we will show the results of our work, have external  monitoring of the program, and increase the transparence of our organization</w:t>
            </w:r>
          </w:p>
        </w:tc>
      </w:tr>
      <w:tr w:rsidR="00DD302D" w:rsidRPr="0081639D" w:rsidTr="000A3868">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DD302D" w:rsidRPr="0081639D" w:rsidRDefault="00DD302D" w:rsidP="00482ACE">
            <w:pPr>
              <w:pStyle w:val="ListParagraph"/>
              <w:numPr>
                <w:ilvl w:val="0"/>
                <w:numId w:val="2"/>
              </w:numPr>
              <w:rPr>
                <w:b w:val="0"/>
                <w:i/>
              </w:rPr>
            </w:pPr>
            <w:r w:rsidRPr="0081639D">
              <w:rPr>
                <w:b w:val="0"/>
                <w:i/>
              </w:rPr>
              <w:t>Because can understand better the context in which is the organization developing. Can see the products of the organization.</w:t>
            </w:r>
          </w:p>
        </w:tc>
      </w:tr>
      <w:tr w:rsidR="00DD302D" w:rsidRPr="0081639D" w:rsidTr="000A3868">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DD302D" w:rsidRPr="0081639D" w:rsidRDefault="00DD302D" w:rsidP="00482ACE">
            <w:pPr>
              <w:pStyle w:val="ListParagraph"/>
              <w:numPr>
                <w:ilvl w:val="0"/>
                <w:numId w:val="2"/>
              </w:numPr>
              <w:rPr>
                <w:b w:val="0"/>
                <w:i/>
              </w:rPr>
            </w:pPr>
            <w:r w:rsidRPr="0081639D">
              <w:rPr>
                <w:b w:val="0"/>
                <w:i/>
              </w:rPr>
              <w:t>In order to develop more our planed aims</w:t>
            </w:r>
          </w:p>
        </w:tc>
      </w:tr>
      <w:tr w:rsidR="00DD302D" w:rsidRPr="0081639D" w:rsidTr="000A3868">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DD302D" w:rsidRPr="0081639D" w:rsidRDefault="00DD302D" w:rsidP="00482ACE">
            <w:pPr>
              <w:pStyle w:val="ListParagraph"/>
              <w:numPr>
                <w:ilvl w:val="0"/>
                <w:numId w:val="2"/>
              </w:numPr>
              <w:rPr>
                <w:b w:val="0"/>
                <w:i/>
              </w:rPr>
            </w:pPr>
            <w:r w:rsidRPr="0081639D">
              <w:rPr>
                <w:b w:val="0"/>
                <w:i/>
              </w:rPr>
              <w:t>whether we are moving in the right direction</w:t>
            </w:r>
          </w:p>
        </w:tc>
      </w:tr>
      <w:tr w:rsidR="00DD302D" w:rsidRPr="0081639D" w:rsidTr="000A3868">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DD302D" w:rsidRPr="0081639D" w:rsidRDefault="00DD302D" w:rsidP="00482ACE">
            <w:pPr>
              <w:pStyle w:val="ListParagraph"/>
              <w:numPr>
                <w:ilvl w:val="0"/>
                <w:numId w:val="2"/>
              </w:numPr>
              <w:rPr>
                <w:b w:val="0"/>
                <w:i/>
              </w:rPr>
            </w:pPr>
            <w:r w:rsidRPr="0081639D">
              <w:rPr>
                <w:b w:val="0"/>
                <w:i/>
              </w:rPr>
              <w:t>Because we would like to show them what changes have happened since the starting of the grant and because we want them to visit our targeted communities in order to know about the changes that happened inside those communities since the grant period started.</w:t>
            </w:r>
          </w:p>
        </w:tc>
      </w:tr>
    </w:tbl>
    <w:p w:rsidR="00DD302D" w:rsidRDefault="00DD302D" w:rsidP="00482ACE">
      <w:pPr>
        <w:pStyle w:val="Caption"/>
        <w:spacing w:after="0"/>
        <w:rPr>
          <w:b w:val="0"/>
          <w:bCs w:val="0"/>
          <w:color w:val="auto"/>
          <w:sz w:val="22"/>
          <w:szCs w:val="22"/>
        </w:rPr>
      </w:pPr>
    </w:p>
    <w:p w:rsidR="00DD302D" w:rsidRDefault="00DD302D" w:rsidP="00482ACE">
      <w:pPr>
        <w:rPr>
          <w:rFonts w:asciiTheme="majorHAnsi" w:hAnsiTheme="majorHAnsi"/>
          <w:b/>
          <w:bCs/>
          <w:i/>
          <w:color w:val="4F81BD" w:themeColor="accent1"/>
          <w:sz w:val="20"/>
          <w:szCs w:val="20"/>
        </w:rPr>
      </w:pPr>
    </w:p>
    <w:p w:rsidR="00DD302D" w:rsidRDefault="00DD302D" w:rsidP="00482ACE"/>
    <w:p w:rsidR="00A00922" w:rsidRPr="00980A9E" w:rsidRDefault="00A00922" w:rsidP="00482ACE">
      <w:pPr>
        <w:jc w:val="both"/>
        <w:rPr>
          <w:rFonts w:ascii="Times New Roman" w:hAnsi="Times New Roman" w:cs="Times New Roman"/>
        </w:rPr>
      </w:pPr>
    </w:p>
    <w:sectPr w:rsidR="00A00922" w:rsidRPr="00980A9E" w:rsidSect="000C1EFD">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52886"/>
    <w:multiLevelType w:val="hybridMultilevel"/>
    <w:tmpl w:val="B6B4B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D6E445F"/>
    <w:multiLevelType w:val="hybridMultilevel"/>
    <w:tmpl w:val="607A9F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7A6816"/>
    <w:multiLevelType w:val="hybridMultilevel"/>
    <w:tmpl w:val="BB16C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BE783E"/>
    <w:multiLevelType w:val="hybridMultilevel"/>
    <w:tmpl w:val="4ADE7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437A09"/>
    <w:multiLevelType w:val="hybridMultilevel"/>
    <w:tmpl w:val="FC8C3C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EAA1A49"/>
    <w:multiLevelType w:val="hybridMultilevel"/>
    <w:tmpl w:val="780A97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727"/>
    <w:rsid w:val="000003F9"/>
    <w:rsid w:val="000A3868"/>
    <w:rsid w:val="000C1EFD"/>
    <w:rsid w:val="00166535"/>
    <w:rsid w:val="00264387"/>
    <w:rsid w:val="003363FD"/>
    <w:rsid w:val="003A18CF"/>
    <w:rsid w:val="004572AF"/>
    <w:rsid w:val="00482ACE"/>
    <w:rsid w:val="005542EC"/>
    <w:rsid w:val="00600975"/>
    <w:rsid w:val="006117FD"/>
    <w:rsid w:val="00660C36"/>
    <w:rsid w:val="00716B8B"/>
    <w:rsid w:val="0072276D"/>
    <w:rsid w:val="00733AC9"/>
    <w:rsid w:val="00737A59"/>
    <w:rsid w:val="00765F60"/>
    <w:rsid w:val="007708C8"/>
    <w:rsid w:val="007925A8"/>
    <w:rsid w:val="008200CA"/>
    <w:rsid w:val="00857652"/>
    <w:rsid w:val="008F1C8E"/>
    <w:rsid w:val="00910098"/>
    <w:rsid w:val="009479E6"/>
    <w:rsid w:val="00980A9E"/>
    <w:rsid w:val="009C3C7A"/>
    <w:rsid w:val="00A00922"/>
    <w:rsid w:val="00AF7994"/>
    <w:rsid w:val="00B431C5"/>
    <w:rsid w:val="00B54828"/>
    <w:rsid w:val="00BA5FE1"/>
    <w:rsid w:val="00C04E1D"/>
    <w:rsid w:val="00C41E0B"/>
    <w:rsid w:val="00C84664"/>
    <w:rsid w:val="00DD26E8"/>
    <w:rsid w:val="00DD302D"/>
    <w:rsid w:val="00DE3F6F"/>
    <w:rsid w:val="00DE64CD"/>
    <w:rsid w:val="00DF04DD"/>
    <w:rsid w:val="00E55CAD"/>
    <w:rsid w:val="00E82E56"/>
    <w:rsid w:val="00E8673C"/>
    <w:rsid w:val="00EB7AA8"/>
    <w:rsid w:val="00F00C9E"/>
    <w:rsid w:val="00F31727"/>
    <w:rsid w:val="00F56B9B"/>
    <w:rsid w:val="00FB5D87"/>
    <w:rsid w:val="00FF5E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727"/>
    <w:pPr>
      <w:ind w:left="720"/>
      <w:contextualSpacing/>
    </w:pPr>
  </w:style>
  <w:style w:type="table" w:styleId="TableGrid">
    <w:name w:val="Table Grid"/>
    <w:basedOn w:val="TableNormal"/>
    <w:uiPriority w:val="59"/>
    <w:rsid w:val="00F317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003F9"/>
    <w:rPr>
      <w:rFonts w:ascii="Tahoma" w:hAnsi="Tahoma" w:cs="Tahoma"/>
      <w:sz w:val="16"/>
      <w:szCs w:val="16"/>
    </w:rPr>
  </w:style>
  <w:style w:type="character" w:customStyle="1" w:styleId="BalloonTextChar">
    <w:name w:val="Balloon Text Char"/>
    <w:basedOn w:val="DefaultParagraphFont"/>
    <w:link w:val="BalloonText"/>
    <w:uiPriority w:val="99"/>
    <w:semiHidden/>
    <w:rsid w:val="000003F9"/>
    <w:rPr>
      <w:rFonts w:ascii="Tahoma" w:hAnsi="Tahoma" w:cs="Tahoma"/>
      <w:sz w:val="16"/>
      <w:szCs w:val="16"/>
    </w:rPr>
  </w:style>
  <w:style w:type="paragraph" w:styleId="Caption">
    <w:name w:val="caption"/>
    <w:basedOn w:val="Normal"/>
    <w:next w:val="Normal"/>
    <w:uiPriority w:val="35"/>
    <w:unhideWhenUsed/>
    <w:qFormat/>
    <w:rsid w:val="00980A9E"/>
    <w:pPr>
      <w:spacing w:after="200"/>
    </w:pPr>
    <w:rPr>
      <w:b/>
      <w:bCs/>
      <w:color w:val="4F81BD" w:themeColor="accent1"/>
      <w:sz w:val="18"/>
      <w:szCs w:val="18"/>
    </w:rPr>
  </w:style>
  <w:style w:type="paragraph" w:styleId="Title">
    <w:name w:val="Title"/>
    <w:basedOn w:val="Normal"/>
    <w:next w:val="Normal"/>
    <w:link w:val="TitleChar"/>
    <w:uiPriority w:val="10"/>
    <w:qFormat/>
    <w:rsid w:val="003A18C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18CF"/>
    <w:rPr>
      <w:rFonts w:asciiTheme="majorHAnsi" w:eastAsiaTheme="majorEastAsia" w:hAnsiTheme="majorHAnsi" w:cstheme="majorBidi"/>
      <w:color w:val="17365D" w:themeColor="text2" w:themeShade="BF"/>
      <w:spacing w:val="5"/>
      <w:kern w:val="28"/>
      <w:sz w:val="52"/>
      <w:szCs w:val="52"/>
    </w:rPr>
  </w:style>
  <w:style w:type="table" w:styleId="LightGrid-Accent5">
    <w:name w:val="Light Grid Accent 5"/>
    <w:basedOn w:val="TableNormal"/>
    <w:uiPriority w:val="62"/>
    <w:rsid w:val="00DD302D"/>
    <w:rPr>
      <w:lang w:val="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1">
    <w:name w:val="Light Grid Accent 1"/>
    <w:basedOn w:val="TableNormal"/>
    <w:uiPriority w:val="62"/>
    <w:rsid w:val="00716B8B"/>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1">
    <w:name w:val="Light Shading Accent 1"/>
    <w:basedOn w:val="TableNormal"/>
    <w:uiPriority w:val="60"/>
    <w:rsid w:val="00716B8B"/>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Web">
    <w:name w:val="Normal (Web)"/>
    <w:basedOn w:val="Normal"/>
    <w:uiPriority w:val="99"/>
    <w:semiHidden/>
    <w:unhideWhenUsed/>
    <w:rsid w:val="00FF5E25"/>
    <w:pPr>
      <w:spacing w:before="100" w:beforeAutospacing="1" w:after="100" w:afterAutospacing="1"/>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727"/>
    <w:pPr>
      <w:ind w:left="720"/>
      <w:contextualSpacing/>
    </w:pPr>
  </w:style>
  <w:style w:type="table" w:styleId="TableGrid">
    <w:name w:val="Table Grid"/>
    <w:basedOn w:val="TableNormal"/>
    <w:uiPriority w:val="59"/>
    <w:rsid w:val="00F317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003F9"/>
    <w:rPr>
      <w:rFonts w:ascii="Tahoma" w:hAnsi="Tahoma" w:cs="Tahoma"/>
      <w:sz w:val="16"/>
      <w:szCs w:val="16"/>
    </w:rPr>
  </w:style>
  <w:style w:type="character" w:customStyle="1" w:styleId="BalloonTextChar">
    <w:name w:val="Balloon Text Char"/>
    <w:basedOn w:val="DefaultParagraphFont"/>
    <w:link w:val="BalloonText"/>
    <w:uiPriority w:val="99"/>
    <w:semiHidden/>
    <w:rsid w:val="000003F9"/>
    <w:rPr>
      <w:rFonts w:ascii="Tahoma" w:hAnsi="Tahoma" w:cs="Tahoma"/>
      <w:sz w:val="16"/>
      <w:szCs w:val="16"/>
    </w:rPr>
  </w:style>
  <w:style w:type="paragraph" w:styleId="Caption">
    <w:name w:val="caption"/>
    <w:basedOn w:val="Normal"/>
    <w:next w:val="Normal"/>
    <w:uiPriority w:val="35"/>
    <w:unhideWhenUsed/>
    <w:qFormat/>
    <w:rsid w:val="00980A9E"/>
    <w:pPr>
      <w:spacing w:after="200"/>
    </w:pPr>
    <w:rPr>
      <w:b/>
      <w:bCs/>
      <w:color w:val="4F81BD" w:themeColor="accent1"/>
      <w:sz w:val="18"/>
      <w:szCs w:val="18"/>
    </w:rPr>
  </w:style>
  <w:style w:type="paragraph" w:styleId="Title">
    <w:name w:val="Title"/>
    <w:basedOn w:val="Normal"/>
    <w:next w:val="Normal"/>
    <w:link w:val="TitleChar"/>
    <w:uiPriority w:val="10"/>
    <w:qFormat/>
    <w:rsid w:val="003A18C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18CF"/>
    <w:rPr>
      <w:rFonts w:asciiTheme="majorHAnsi" w:eastAsiaTheme="majorEastAsia" w:hAnsiTheme="majorHAnsi" w:cstheme="majorBidi"/>
      <w:color w:val="17365D" w:themeColor="text2" w:themeShade="BF"/>
      <w:spacing w:val="5"/>
      <w:kern w:val="28"/>
      <w:sz w:val="52"/>
      <w:szCs w:val="52"/>
    </w:rPr>
  </w:style>
  <w:style w:type="table" w:styleId="LightGrid-Accent5">
    <w:name w:val="Light Grid Accent 5"/>
    <w:basedOn w:val="TableNormal"/>
    <w:uiPriority w:val="62"/>
    <w:rsid w:val="00DD302D"/>
    <w:rPr>
      <w:lang w:val="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1">
    <w:name w:val="Light Grid Accent 1"/>
    <w:basedOn w:val="TableNormal"/>
    <w:uiPriority w:val="62"/>
    <w:rsid w:val="00716B8B"/>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1">
    <w:name w:val="Light Shading Accent 1"/>
    <w:basedOn w:val="TableNormal"/>
    <w:uiPriority w:val="60"/>
    <w:rsid w:val="00716B8B"/>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Web">
    <w:name w:val="Normal (Web)"/>
    <w:basedOn w:val="Normal"/>
    <w:uiPriority w:val="99"/>
    <w:semiHidden/>
    <w:unhideWhenUsed/>
    <w:rsid w:val="00FF5E25"/>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314629">
      <w:bodyDiv w:val="1"/>
      <w:marLeft w:val="0"/>
      <w:marRight w:val="0"/>
      <w:marTop w:val="0"/>
      <w:marBottom w:val="0"/>
      <w:divBdr>
        <w:top w:val="none" w:sz="0" w:space="0" w:color="auto"/>
        <w:left w:val="none" w:sz="0" w:space="0" w:color="auto"/>
        <w:bottom w:val="none" w:sz="0" w:space="0" w:color="auto"/>
        <w:right w:val="none" w:sz="0" w:space="0" w:color="auto"/>
      </w:divBdr>
    </w:div>
    <w:div w:id="1404333465">
      <w:bodyDiv w:val="1"/>
      <w:marLeft w:val="0"/>
      <w:marRight w:val="0"/>
      <w:marTop w:val="0"/>
      <w:marBottom w:val="0"/>
      <w:divBdr>
        <w:top w:val="none" w:sz="0" w:space="0" w:color="auto"/>
        <w:left w:val="none" w:sz="0" w:space="0" w:color="auto"/>
        <w:bottom w:val="none" w:sz="0" w:space="0" w:color="auto"/>
        <w:right w:val="none" w:sz="0" w:space="0" w:color="auto"/>
      </w:divBdr>
    </w:div>
    <w:div w:id="1968121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 Type="http://schemas.openxmlformats.org/officeDocument/2006/relationships/numbering" Target="numbering.xml"/><Relationship Id="rId16"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5.xml"/><Relationship Id="rId5" Type="http://schemas.openxmlformats.org/officeDocument/2006/relationships/settings" Target="settings.xml"/><Relationship Id="rId15" Type="http://schemas.openxmlformats.org/officeDocument/2006/relationships/chart" Target="charts/chart9.xml"/><Relationship Id="rId10" Type="http://schemas.openxmlformats.org/officeDocument/2006/relationships/chart" Target="charts/chart4.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oleObject" Target="file:///C:\Users\Daydin\Desktop\Selected%20countries%20for%20portfolio%20review.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3210a.osf.global\Osi\Roma%20Initiatives\Applicant%20Surveys\ID%20Grantee%20Survey%202014\Selected%20countries%20for%20portfolio%20review.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Daydin\AppData\Local\Microsoft\Windows\Temporary%20Internet%20Files\Content.Outlook\F8C2MRZ1\Data%20for%20the%20portfolio%20review_social%20impact%20countries_charts_updated.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Daydin\AppData\Local\Microsoft\Windows\Temporary%20Internet%20Files\Content.Outlook\F8C2MRZ1\Data%20for%20the%20portfolio%20review_social%20impact%20countries_charts_updated.xlsx"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Users\Daydin\AppData\Local\Microsoft\Windows\Temporary%20Internet%20Files\Content.Outlook\F8C2MRZ1\Data%20for%20the%20portfolio%20review_social%20impact%20countries_charts_updated.xlsx" TargetMode="External"/><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9.xml.rels><?xml version="1.0" encoding="UTF-8" standalone="yes"?>
<Relationships xmlns="http://schemas.openxmlformats.org/package/2006/relationships"><Relationship Id="rId1" Type="http://schemas.openxmlformats.org/officeDocument/2006/relationships/oleObject" Target="file:///C:\Users\Daydin\Desktop\Selected%20countries%20for%20portfolio%20review.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968766369068007"/>
          <c:y val="6.8886382925189393E-2"/>
          <c:w val="0.7352080680716675"/>
          <c:h val="0.79090696573862362"/>
        </c:manualLayout>
      </c:layout>
      <c:barChart>
        <c:barDir val="col"/>
        <c:grouping val="clustered"/>
        <c:varyColors val="1"/>
        <c:ser>
          <c:idx val="0"/>
          <c:order val="0"/>
          <c:invertIfNegative val="0"/>
          <c:dLbls>
            <c:txPr>
              <a:bodyPr/>
              <a:lstStyle/>
              <a:p>
                <a:pPr>
                  <a:defRPr>
                    <a:latin typeface="+mj-lt"/>
                  </a:defRPr>
                </a:pPr>
                <a:endParaRPr lang="en-US"/>
              </a:p>
            </c:txPr>
            <c:showLegendKey val="0"/>
            <c:showVal val="1"/>
            <c:showCatName val="0"/>
            <c:showSerName val="0"/>
            <c:showPercent val="0"/>
            <c:showBubbleSize val="0"/>
            <c:showLeaderLines val="0"/>
          </c:dLbls>
          <c:cat>
            <c:strRef>
              <c:f>Sheet1!$B$39:$B$41</c:f>
              <c:strCache>
                <c:ptCount val="3"/>
                <c:pt idx="0">
                  <c:v>Approved returning NGOs (ongoing)</c:v>
                </c:pt>
                <c:pt idx="1">
                  <c:v>Approved new invited NGOs (ongoing)</c:v>
                </c:pt>
                <c:pt idx="2">
                  <c:v>Rejected returning NGOs</c:v>
                </c:pt>
              </c:strCache>
            </c:strRef>
          </c:cat>
          <c:val>
            <c:numRef>
              <c:f>Sheet1!$C$39:$C$41</c:f>
              <c:numCache>
                <c:formatCode>General</c:formatCode>
                <c:ptCount val="3"/>
                <c:pt idx="0">
                  <c:v>10</c:v>
                </c:pt>
                <c:pt idx="1">
                  <c:v>6</c:v>
                </c:pt>
                <c:pt idx="2">
                  <c:v>3</c:v>
                </c:pt>
              </c:numCache>
            </c:numRef>
          </c:val>
        </c:ser>
        <c:dLbls>
          <c:showLegendKey val="0"/>
          <c:showVal val="0"/>
          <c:showCatName val="0"/>
          <c:showSerName val="0"/>
          <c:showPercent val="0"/>
          <c:showBubbleSize val="0"/>
        </c:dLbls>
        <c:gapWidth val="150"/>
        <c:axId val="72362624"/>
        <c:axId val="27787648"/>
      </c:barChart>
      <c:catAx>
        <c:axId val="72362624"/>
        <c:scaling>
          <c:orientation val="minMax"/>
        </c:scaling>
        <c:delete val="0"/>
        <c:axPos val="b"/>
        <c:majorTickMark val="out"/>
        <c:minorTickMark val="none"/>
        <c:tickLblPos val="nextTo"/>
        <c:txPr>
          <a:bodyPr/>
          <a:lstStyle/>
          <a:p>
            <a:pPr>
              <a:defRPr sz="900">
                <a:latin typeface="+mj-lt"/>
              </a:defRPr>
            </a:pPr>
            <a:endParaRPr lang="en-US"/>
          </a:p>
        </c:txPr>
        <c:crossAx val="27787648"/>
        <c:crosses val="autoZero"/>
        <c:auto val="1"/>
        <c:lblAlgn val="ctr"/>
        <c:lblOffset val="100"/>
        <c:noMultiLvlLbl val="0"/>
      </c:catAx>
      <c:valAx>
        <c:axId val="27787648"/>
        <c:scaling>
          <c:orientation val="minMax"/>
        </c:scaling>
        <c:delete val="0"/>
        <c:axPos val="l"/>
        <c:majorGridlines/>
        <c:numFmt formatCode="General" sourceLinked="1"/>
        <c:majorTickMark val="out"/>
        <c:minorTickMark val="none"/>
        <c:tickLblPos val="nextTo"/>
        <c:crossAx val="72362624"/>
        <c:crosses val="autoZero"/>
        <c:crossBetween val="between"/>
      </c:valAx>
    </c:plotArea>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sz="1200">
                <a:latin typeface="+mj-lt"/>
              </a:defRPr>
            </a:pPr>
            <a:r>
              <a:rPr lang="en-US" sz="1200">
                <a:latin typeface="+mj-lt"/>
              </a:rPr>
              <a:t>How pressured did you feel to modify your proposal and your organization’s priorities in order to create a grant request that was likely to receive RIO’s funding?</a:t>
            </a:r>
          </a:p>
        </c:rich>
      </c:tx>
      <c:layout>
        <c:manualLayout>
          <c:xMode val="edge"/>
          <c:yMode val="edge"/>
          <c:x val="0.10590296004666083"/>
          <c:y val="3.5294117647058823E-2"/>
        </c:manualLayout>
      </c:layout>
      <c:overlay val="0"/>
    </c:title>
    <c:autoTitleDeleted val="0"/>
    <c:plotArea>
      <c:layout>
        <c:manualLayout>
          <c:layoutTarget val="inner"/>
          <c:xMode val="edge"/>
          <c:yMode val="edge"/>
          <c:x val="0.37905110819480897"/>
          <c:y val="0.20545663249894272"/>
          <c:w val="0.58704851997666962"/>
          <c:h val="0.70925079377865485"/>
        </c:manualLayout>
      </c:layout>
      <c:barChart>
        <c:barDir val="bar"/>
        <c:grouping val="clustered"/>
        <c:varyColors val="0"/>
        <c:ser>
          <c:idx val="0"/>
          <c:order val="0"/>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23'!$A$5:$A$9</c:f>
              <c:strCache>
                <c:ptCount val="5"/>
                <c:pt idx="0">
                  <c:v>Very pressured – We had to modify some sections of the project to satisfy RIO’s requirements.</c:v>
                </c:pt>
                <c:pt idx="1">
                  <c:v>Not pressured – We were not asked to make any modifications to our original proposal.</c:v>
                </c:pt>
                <c:pt idx="2">
                  <c:v>Extremely pressured – We had to modify our proposal substantially to satisfy RIO’s requirements.</c:v>
                </c:pt>
                <c:pt idx="3">
                  <c:v>Moderately pressured – We felt some pressure to modify the proposal but the feedback was reasonable.</c:v>
                </c:pt>
                <c:pt idx="4">
                  <c:v>Slightly pressured – We had to modify the proposal, but the feedback we received from RIO motivated us and helped us develop a better proposal.</c:v>
                </c:pt>
              </c:strCache>
            </c:strRef>
          </c:cat>
          <c:val>
            <c:numRef>
              <c:f>'Question 23'!$C$5:$C$9</c:f>
              <c:numCache>
                <c:formatCode>0%</c:formatCode>
                <c:ptCount val="5"/>
                <c:pt idx="0">
                  <c:v>0</c:v>
                </c:pt>
                <c:pt idx="1">
                  <c:v>9.0999999999999998E-2</c:v>
                </c:pt>
                <c:pt idx="2">
                  <c:v>9.0999999999999998E-2</c:v>
                </c:pt>
                <c:pt idx="3">
                  <c:v>0.36399999999999999</c:v>
                </c:pt>
                <c:pt idx="4">
                  <c:v>0.45500000000000002</c:v>
                </c:pt>
              </c:numCache>
            </c:numRef>
          </c:val>
        </c:ser>
        <c:dLbls>
          <c:dLblPos val="outEnd"/>
          <c:showLegendKey val="0"/>
          <c:showVal val="1"/>
          <c:showCatName val="0"/>
          <c:showSerName val="0"/>
          <c:showPercent val="0"/>
          <c:showBubbleSize val="0"/>
        </c:dLbls>
        <c:gapWidth val="100"/>
        <c:axId val="77490048"/>
        <c:axId val="77478912"/>
      </c:barChart>
      <c:valAx>
        <c:axId val="77478912"/>
        <c:scaling>
          <c:orientation val="minMax"/>
        </c:scaling>
        <c:delete val="0"/>
        <c:axPos val="b"/>
        <c:majorGridlines/>
        <c:numFmt formatCode="0%" sourceLinked="1"/>
        <c:majorTickMark val="out"/>
        <c:minorTickMark val="none"/>
        <c:tickLblPos val="nextTo"/>
        <c:crossAx val="77490048"/>
        <c:crosses val="autoZero"/>
        <c:crossBetween val="between"/>
      </c:valAx>
      <c:catAx>
        <c:axId val="77490048"/>
        <c:scaling>
          <c:orientation val="minMax"/>
        </c:scaling>
        <c:delete val="0"/>
        <c:axPos val="l"/>
        <c:majorTickMark val="out"/>
        <c:minorTickMark val="none"/>
        <c:tickLblPos val="nextTo"/>
        <c:txPr>
          <a:bodyPr/>
          <a:lstStyle/>
          <a:p>
            <a:pPr>
              <a:defRPr sz="900">
                <a:latin typeface="+mj-lt"/>
              </a:defRPr>
            </a:pPr>
            <a:endParaRPr lang="en-US"/>
          </a:p>
        </c:txPr>
        <c:crossAx val="77478912"/>
        <c:crosses val="autoZero"/>
        <c:auto val="1"/>
        <c:lblAlgn val="ctr"/>
        <c:lblOffset val="100"/>
        <c:noMultiLvlLbl val="0"/>
      </c:catAx>
    </c:plotArea>
    <c:plotVisOnly val="1"/>
    <c:dispBlanksAs val="zero"/>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0"/>
    </mc:Choice>
    <mc:Fallback>
      <c:style val="20"/>
    </mc:Fallback>
  </mc:AlternateContent>
  <c:chart>
    <c:title>
      <c:tx>
        <c:rich>
          <a:bodyPr/>
          <a:lstStyle/>
          <a:p>
            <a:pPr>
              <a:defRPr sz="1200">
                <a:latin typeface="+mj-lt"/>
              </a:defRPr>
            </a:pPr>
            <a:r>
              <a:rPr lang="en-US" sz="1200">
                <a:latin typeface="+mj-lt"/>
              </a:rPr>
              <a:t>Do you think it is important for RIO to visit your organization during the grant period?</a:t>
            </a:r>
          </a:p>
        </c:rich>
      </c:tx>
      <c:layout>
        <c:manualLayout>
          <c:xMode val="edge"/>
          <c:yMode val="edge"/>
          <c:x val="0.14583358058264936"/>
          <c:y val="3.5294168333766564E-2"/>
        </c:manualLayout>
      </c:layout>
      <c:overlay val="0"/>
    </c:title>
    <c:autoTitleDeleted val="0"/>
    <c:plotArea>
      <c:layout>
        <c:manualLayout>
          <c:layoutTarget val="inner"/>
          <c:xMode val="edge"/>
          <c:yMode val="edge"/>
          <c:x val="0.3374021804966687"/>
          <c:y val="0.2280116985376828"/>
          <c:w val="0.61889319604280235"/>
          <c:h val="0.68375433070866143"/>
        </c:manualLayout>
      </c:layout>
      <c:barChart>
        <c:barDir val="bar"/>
        <c:grouping val="clustered"/>
        <c:varyColors val="0"/>
        <c:ser>
          <c:idx val="0"/>
          <c:order val="0"/>
          <c:invertIfNegative val="0"/>
          <c:dPt>
            <c:idx val="0"/>
            <c:invertIfNegative val="0"/>
            <c:bubble3D val="0"/>
          </c:dPt>
          <c:dPt>
            <c:idx val="1"/>
            <c:invertIfNegative val="0"/>
            <c:bubble3D val="0"/>
          </c:dPt>
          <c:dPt>
            <c:idx val="2"/>
            <c:invertIfNegative val="0"/>
            <c:bubble3D val="0"/>
          </c:dPt>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50'!$A$7:$A$9</c:f>
              <c:strCache>
                <c:ptCount val="3"/>
                <c:pt idx="0">
                  <c:v>No, it is not important.</c:v>
                </c:pt>
                <c:pt idx="1">
                  <c:v>It is somewhat important.</c:v>
                </c:pt>
                <c:pt idx="2">
                  <c:v>Yes, it is very important.</c:v>
                </c:pt>
              </c:strCache>
            </c:strRef>
          </c:cat>
          <c:val>
            <c:numRef>
              <c:f>'Question 50'!$C$7:$C$9</c:f>
              <c:numCache>
                <c:formatCode>0%</c:formatCode>
                <c:ptCount val="3"/>
                <c:pt idx="0">
                  <c:v>0</c:v>
                </c:pt>
                <c:pt idx="1">
                  <c:v>0.36399999999999999</c:v>
                </c:pt>
                <c:pt idx="2">
                  <c:v>0.63600000000000001</c:v>
                </c:pt>
              </c:numCache>
            </c:numRef>
          </c:val>
        </c:ser>
        <c:dLbls>
          <c:dLblPos val="outEnd"/>
          <c:showLegendKey val="0"/>
          <c:showVal val="1"/>
          <c:showCatName val="0"/>
          <c:showSerName val="0"/>
          <c:showPercent val="0"/>
          <c:showBubbleSize val="0"/>
        </c:dLbls>
        <c:gapWidth val="100"/>
        <c:axId val="77521664"/>
        <c:axId val="77524352"/>
      </c:barChart>
      <c:catAx>
        <c:axId val="77521664"/>
        <c:scaling>
          <c:orientation val="minMax"/>
        </c:scaling>
        <c:delete val="0"/>
        <c:axPos val="l"/>
        <c:majorTickMark val="out"/>
        <c:minorTickMark val="none"/>
        <c:tickLblPos val="nextTo"/>
        <c:txPr>
          <a:bodyPr/>
          <a:lstStyle/>
          <a:p>
            <a:pPr>
              <a:defRPr>
                <a:latin typeface="+mj-lt"/>
              </a:defRPr>
            </a:pPr>
            <a:endParaRPr lang="en-US"/>
          </a:p>
        </c:txPr>
        <c:crossAx val="77524352"/>
        <c:crosses val="autoZero"/>
        <c:auto val="1"/>
        <c:lblAlgn val="ctr"/>
        <c:lblOffset val="100"/>
        <c:noMultiLvlLbl val="0"/>
      </c:catAx>
      <c:valAx>
        <c:axId val="77524352"/>
        <c:scaling>
          <c:orientation val="minMax"/>
        </c:scaling>
        <c:delete val="0"/>
        <c:axPos val="b"/>
        <c:majorGridlines/>
        <c:numFmt formatCode="0%" sourceLinked="1"/>
        <c:majorTickMark val="out"/>
        <c:minorTickMark val="none"/>
        <c:tickLblPos val="nextTo"/>
        <c:crossAx val="77521664"/>
        <c:crosses val="autoZero"/>
        <c:crossBetween val="between"/>
      </c:valAx>
    </c:plotArea>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636292092256315"/>
          <c:y val="0.11194360902662198"/>
          <c:w val="0.61246717772124071"/>
          <c:h val="0.79534090995115103"/>
        </c:manualLayout>
      </c:layout>
      <c:pieChart>
        <c:varyColors val="1"/>
        <c:ser>
          <c:idx val="0"/>
          <c:order val="0"/>
          <c:dLbls>
            <c:dLbl>
              <c:idx val="0"/>
              <c:layout>
                <c:manualLayout>
                  <c:x val="1.5108592113577193E-3"/>
                  <c:y val="-7.3096901310118062E-3"/>
                </c:manualLayout>
              </c:layout>
              <c:dLblPos val="bestFit"/>
              <c:showLegendKey val="0"/>
              <c:showVal val="0"/>
              <c:showCatName val="1"/>
              <c:showSerName val="0"/>
              <c:showPercent val="1"/>
              <c:showBubbleSize val="0"/>
            </c:dLbl>
            <c:dLbl>
              <c:idx val="1"/>
              <c:layout>
                <c:manualLayout>
                  <c:x val="1.6619451324934306E-2"/>
                  <c:y val="-1.8274225327529349E-3"/>
                </c:manualLayout>
              </c:layout>
              <c:dLblPos val="bestFit"/>
              <c:showLegendKey val="0"/>
              <c:showVal val="0"/>
              <c:showCatName val="1"/>
              <c:showSerName val="0"/>
              <c:showPercent val="1"/>
              <c:showBubbleSize val="0"/>
            </c:dLbl>
            <c:dLbl>
              <c:idx val="2"/>
              <c:layout>
                <c:manualLayout>
                  <c:x val="3.3238902649868611E-2"/>
                  <c:y val="-3.3502359411689319E-17"/>
                </c:manualLayout>
              </c:layout>
              <c:dLblPos val="bestFit"/>
              <c:showLegendKey val="0"/>
              <c:showVal val="0"/>
              <c:showCatName val="1"/>
              <c:showSerName val="0"/>
              <c:showPercent val="1"/>
              <c:showBubbleSize val="0"/>
            </c:dLbl>
            <c:dLbl>
              <c:idx val="3"/>
              <c:layout>
                <c:manualLayout>
                  <c:x val="1.6619451324934306E-2"/>
                  <c:y val="9.1371126637647578E-3"/>
                </c:manualLayout>
              </c:layout>
              <c:dLblPos val="bestFit"/>
              <c:showLegendKey val="0"/>
              <c:showVal val="0"/>
              <c:showCatName val="1"/>
              <c:showSerName val="0"/>
              <c:showPercent val="1"/>
              <c:showBubbleSize val="0"/>
            </c:dLbl>
            <c:dLbl>
              <c:idx val="4"/>
              <c:layout>
                <c:manualLayout>
                  <c:x val="4.5325776340731025E-3"/>
                  <c:y val="2.5583915458541322E-2"/>
                </c:manualLayout>
              </c:layout>
              <c:dLblPos val="bestFit"/>
              <c:showLegendKey val="0"/>
              <c:showVal val="0"/>
              <c:showCatName val="1"/>
              <c:showSerName val="0"/>
              <c:showPercent val="1"/>
              <c:showBubbleSize val="0"/>
            </c:dLbl>
            <c:dLbl>
              <c:idx val="5"/>
              <c:layout>
                <c:manualLayout>
                  <c:x val="1.510859211357664E-2"/>
                  <c:y val="5.4822675982588547E-3"/>
                </c:manualLayout>
              </c:layout>
              <c:dLblPos val="bestFit"/>
              <c:showLegendKey val="0"/>
              <c:showVal val="0"/>
              <c:showCatName val="1"/>
              <c:showSerName val="0"/>
              <c:showPercent val="1"/>
              <c:showBubbleSize val="0"/>
            </c:dLbl>
            <c:dLbl>
              <c:idx val="6"/>
              <c:layout>
                <c:manualLayout>
                  <c:x val="1.3597732902218976E-2"/>
                  <c:y val="1.8274225327529516E-3"/>
                </c:manualLayout>
              </c:layout>
              <c:dLblPos val="bestFit"/>
              <c:showLegendKey val="0"/>
              <c:showVal val="0"/>
              <c:showCatName val="1"/>
              <c:showSerName val="0"/>
              <c:showPercent val="1"/>
              <c:showBubbleSize val="0"/>
            </c:dLbl>
            <c:dLbl>
              <c:idx val="7"/>
              <c:layout>
                <c:manualLayout>
                  <c:x val="6.0434368454306562E-3"/>
                  <c:y val="0"/>
                </c:manualLayout>
              </c:layout>
              <c:dLblPos val="bestFit"/>
              <c:showLegendKey val="0"/>
              <c:showVal val="0"/>
              <c:showCatName val="1"/>
              <c:showSerName val="0"/>
              <c:showPercent val="1"/>
              <c:showBubbleSize val="0"/>
            </c:dLbl>
            <c:dLbl>
              <c:idx val="8"/>
              <c:layout>
                <c:manualLayout>
                  <c:x val="1.2162303186293391E-2"/>
                  <c:y val="0"/>
                </c:manualLayout>
              </c:layout>
              <c:dLblPos val="bestFit"/>
              <c:showLegendKey val="0"/>
              <c:showVal val="0"/>
              <c:showCatName val="1"/>
              <c:showSerName val="0"/>
              <c:showPercent val="1"/>
              <c:showBubbleSize val="0"/>
            </c:dLbl>
            <c:dLbl>
              <c:idx val="9"/>
              <c:layout>
                <c:manualLayout>
                  <c:x val="-2.5867808668315891E-2"/>
                  <c:y val="8.8052362174478836E-3"/>
                </c:manualLayout>
              </c:layout>
              <c:dLblPos val="bestFit"/>
              <c:showLegendKey val="0"/>
              <c:showVal val="0"/>
              <c:showCatName val="1"/>
              <c:showSerName val="0"/>
              <c:showPercent val="1"/>
              <c:showBubbleSize val="0"/>
            </c:dLbl>
            <c:dLbl>
              <c:idx val="10"/>
              <c:layout>
                <c:manualLayout>
                  <c:x val="-2.8911080276353019E-2"/>
                  <c:y val="1.0566283460937615E-2"/>
                </c:manualLayout>
              </c:layout>
              <c:dLblPos val="bestFit"/>
              <c:showLegendKey val="0"/>
              <c:showVal val="0"/>
              <c:showCatName val="1"/>
              <c:showSerName val="0"/>
              <c:showPercent val="1"/>
              <c:showBubbleSize val="0"/>
            </c:dLbl>
            <c:dLbl>
              <c:idx val="11"/>
              <c:layout>
                <c:manualLayout>
                  <c:x val="-1.0576014479503648E-2"/>
                  <c:y val="1.0964535196517709E-2"/>
                </c:manualLayout>
              </c:layout>
              <c:dLblPos val="bestFit"/>
              <c:showLegendKey val="0"/>
              <c:showVal val="0"/>
              <c:showCatName val="1"/>
              <c:showSerName val="0"/>
              <c:showPercent val="1"/>
              <c:showBubbleSize val="0"/>
            </c:dLbl>
            <c:dLbl>
              <c:idx val="12"/>
              <c:layout>
                <c:manualLayout>
                  <c:x val="-9.0651552681459847E-3"/>
                  <c:y val="-1.2791957729270661E-2"/>
                </c:manualLayout>
              </c:layout>
              <c:dLblPos val="bestFit"/>
              <c:showLegendKey val="0"/>
              <c:showVal val="0"/>
              <c:showCatName val="1"/>
              <c:showSerName val="0"/>
              <c:showPercent val="1"/>
              <c:showBubbleSize val="0"/>
            </c:dLbl>
            <c:dLbl>
              <c:idx val="13"/>
              <c:layout>
                <c:manualLayout>
                  <c:x val="-4.079319870665693E-2"/>
                  <c:y val="0"/>
                </c:manualLayout>
              </c:layout>
              <c:dLblPos val="bestFit"/>
              <c:showLegendKey val="0"/>
              <c:showVal val="0"/>
              <c:showCatName val="1"/>
              <c:showSerName val="0"/>
              <c:showPercent val="1"/>
              <c:showBubbleSize val="0"/>
            </c:dLbl>
            <c:dLbl>
              <c:idx val="14"/>
              <c:layout>
                <c:manualLayout>
                  <c:x val="2.7698765563053763E-17"/>
                  <c:y val="-1.8274225327529516E-2"/>
                </c:manualLayout>
              </c:layout>
              <c:dLblPos val="bestFit"/>
              <c:showLegendKey val="0"/>
              <c:showVal val="0"/>
              <c:showCatName val="1"/>
              <c:showSerName val="0"/>
              <c:showPercent val="1"/>
              <c:showBubbleSize val="0"/>
            </c:dLbl>
            <c:dLbl>
              <c:idx val="15"/>
              <c:layout>
                <c:manualLayout>
                  <c:x val="1.5432022957290797E-3"/>
                  <c:y val="-6.5370936704224249E-3"/>
                </c:manualLayout>
              </c:layout>
              <c:dLblPos val="bestFit"/>
              <c:showLegendKey val="0"/>
              <c:showVal val="0"/>
              <c:showCatName val="1"/>
              <c:showSerName val="0"/>
              <c:showPercent val="1"/>
              <c:showBubbleSize val="0"/>
            </c:dLbl>
            <c:txPr>
              <a:bodyPr/>
              <a:lstStyle/>
              <a:p>
                <a:pPr>
                  <a:defRPr sz="900">
                    <a:latin typeface="+mj-lt"/>
                  </a:defRPr>
                </a:pPr>
                <a:endParaRPr lang="en-US"/>
              </a:p>
            </c:txPr>
            <c:dLblPos val="outEnd"/>
            <c:showLegendKey val="0"/>
            <c:showVal val="0"/>
            <c:showCatName val="1"/>
            <c:showSerName val="0"/>
            <c:showPercent val="1"/>
            <c:showBubbleSize val="0"/>
            <c:showLeaderLines val="1"/>
          </c:dLbls>
          <c:cat>
            <c:strRef>
              <c:f>'General data'!$C$2:$C$17</c:f>
              <c:strCache>
                <c:ptCount val="16"/>
                <c:pt idx="0">
                  <c:v>Institute of Romani Culture in Albania</c:v>
                </c:pt>
                <c:pt idx="1">
                  <c:v>Association Youth Club Roma Stolipinovo</c:v>
                </c:pt>
                <c:pt idx="2">
                  <c:v>Association LIDER</c:v>
                </c:pt>
                <c:pt idx="3">
                  <c:v>Roma Democratic Development Association SONCE</c:v>
                </c:pt>
                <c:pt idx="4">
                  <c:v>National Roma Centrum</c:v>
                </c:pt>
                <c:pt idx="5">
                  <c:v>Apollo Center of Resources</c:v>
                </c:pt>
                <c:pt idx="6">
                  <c:v>Association Romano ButiQ</c:v>
                </c:pt>
                <c:pt idx="7">
                  <c:v>E-Romnja (The Association for Promoting Roma Women's Rights)</c:v>
                </c:pt>
                <c:pt idx="8">
                  <c:v>Roma Center Amare Rromentza</c:v>
                </c:pt>
                <c:pt idx="9">
                  <c:v>Center for legal Studies and Human Rights Association</c:v>
                </c:pt>
                <c:pt idx="10">
                  <c:v>Gypsy Women Association For Our Children</c:v>
                </c:pt>
                <c:pt idx="11">
                  <c:v>Resources Centre for Social Inclusion CRIS*</c:v>
                </c:pt>
                <c:pt idx="12">
                  <c:v>Policy Center for Roma and Minorities</c:v>
                </c:pt>
                <c:pt idx="13">
                  <c:v>CESD*</c:v>
                </c:pt>
                <c:pt idx="14">
                  <c:v>Roma Association Beocin</c:v>
                </c:pt>
                <c:pt idx="15">
                  <c:v>Association of Roma Novi Becej</c:v>
                </c:pt>
              </c:strCache>
            </c:strRef>
          </c:cat>
          <c:val>
            <c:numRef>
              <c:f>'General data'!$H$2:$H$17</c:f>
              <c:numCache>
                <c:formatCode>[$USD]\ #,##0</c:formatCode>
                <c:ptCount val="16"/>
                <c:pt idx="0">
                  <c:v>16090</c:v>
                </c:pt>
                <c:pt idx="1">
                  <c:v>22764</c:v>
                </c:pt>
                <c:pt idx="2">
                  <c:v>23160</c:v>
                </c:pt>
                <c:pt idx="3">
                  <c:v>25000</c:v>
                </c:pt>
                <c:pt idx="4">
                  <c:v>35000</c:v>
                </c:pt>
                <c:pt idx="5">
                  <c:v>14970</c:v>
                </c:pt>
                <c:pt idx="6">
                  <c:v>16500</c:v>
                </c:pt>
                <c:pt idx="7">
                  <c:v>20635</c:v>
                </c:pt>
                <c:pt idx="8">
                  <c:v>24940</c:v>
                </c:pt>
                <c:pt idx="9">
                  <c:v>25000</c:v>
                </c:pt>
                <c:pt idx="10">
                  <c:v>25000</c:v>
                </c:pt>
                <c:pt idx="11">
                  <c:v>21335</c:v>
                </c:pt>
                <c:pt idx="12">
                  <c:v>64052</c:v>
                </c:pt>
                <c:pt idx="13">
                  <c:v>14680</c:v>
                </c:pt>
                <c:pt idx="14">
                  <c:v>12000</c:v>
                </c:pt>
                <c:pt idx="15">
                  <c:v>19100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1"/>
        <c:ser>
          <c:idx val="0"/>
          <c:order val="0"/>
          <c:invertIfNegative val="0"/>
          <c:dLbls>
            <c:txPr>
              <a:bodyPr/>
              <a:lstStyle/>
              <a:p>
                <a:pPr>
                  <a:defRPr>
                    <a:latin typeface="+mj-lt"/>
                  </a:defRPr>
                </a:pPr>
                <a:endParaRPr lang="en-US"/>
              </a:p>
            </c:txPr>
            <c:showLegendKey val="0"/>
            <c:showVal val="1"/>
            <c:showCatName val="0"/>
            <c:showSerName val="0"/>
            <c:showPercent val="0"/>
            <c:showBubbleSize val="0"/>
            <c:showLeaderLines val="0"/>
          </c:dLbls>
          <c:cat>
            <c:strRef>
              <c:f>'General data'!$B$57:$B$60</c:f>
              <c:strCache>
                <c:ptCount val="4"/>
                <c:pt idx="0">
                  <c:v>&lt;30%</c:v>
                </c:pt>
                <c:pt idx="1">
                  <c:v>30-50%</c:v>
                </c:pt>
                <c:pt idx="2">
                  <c:v>50-100%*</c:v>
                </c:pt>
                <c:pt idx="3">
                  <c:v>&gt;100**</c:v>
                </c:pt>
              </c:strCache>
            </c:strRef>
          </c:cat>
          <c:val>
            <c:numRef>
              <c:f>'General data'!$C$57:$C$60</c:f>
              <c:numCache>
                <c:formatCode>General</c:formatCode>
                <c:ptCount val="4"/>
                <c:pt idx="0">
                  <c:v>6</c:v>
                </c:pt>
                <c:pt idx="1">
                  <c:v>3</c:v>
                </c:pt>
                <c:pt idx="2">
                  <c:v>4</c:v>
                </c:pt>
                <c:pt idx="3">
                  <c:v>3</c:v>
                </c:pt>
              </c:numCache>
            </c:numRef>
          </c:val>
        </c:ser>
        <c:dLbls>
          <c:showLegendKey val="0"/>
          <c:showVal val="0"/>
          <c:showCatName val="0"/>
          <c:showSerName val="0"/>
          <c:showPercent val="0"/>
          <c:showBubbleSize val="0"/>
        </c:dLbls>
        <c:gapWidth val="150"/>
        <c:axId val="76089984"/>
        <c:axId val="76099968"/>
      </c:barChart>
      <c:catAx>
        <c:axId val="76089984"/>
        <c:scaling>
          <c:orientation val="minMax"/>
        </c:scaling>
        <c:delete val="0"/>
        <c:axPos val="b"/>
        <c:majorTickMark val="out"/>
        <c:minorTickMark val="none"/>
        <c:tickLblPos val="nextTo"/>
        <c:txPr>
          <a:bodyPr/>
          <a:lstStyle/>
          <a:p>
            <a:pPr>
              <a:defRPr>
                <a:latin typeface="+mj-lt"/>
              </a:defRPr>
            </a:pPr>
            <a:endParaRPr lang="en-US"/>
          </a:p>
        </c:txPr>
        <c:crossAx val="76099968"/>
        <c:crosses val="autoZero"/>
        <c:auto val="1"/>
        <c:lblAlgn val="ctr"/>
        <c:lblOffset val="100"/>
        <c:noMultiLvlLbl val="0"/>
      </c:catAx>
      <c:valAx>
        <c:axId val="76099968"/>
        <c:scaling>
          <c:orientation val="minMax"/>
        </c:scaling>
        <c:delete val="0"/>
        <c:axPos val="l"/>
        <c:majorGridlines/>
        <c:title>
          <c:tx>
            <c:rich>
              <a:bodyPr rot="-5400000" vert="horz"/>
              <a:lstStyle/>
              <a:p>
                <a:pPr>
                  <a:defRPr/>
                </a:pPr>
                <a:r>
                  <a:rPr lang="en-US">
                    <a:latin typeface="+mj-lt"/>
                  </a:rPr>
                  <a:t>Numbe r of Organizations </a:t>
                </a:r>
              </a:p>
            </c:rich>
          </c:tx>
          <c:layout/>
          <c:overlay val="0"/>
        </c:title>
        <c:numFmt formatCode="General" sourceLinked="1"/>
        <c:majorTickMark val="out"/>
        <c:minorTickMark val="none"/>
        <c:tickLblPos val="nextTo"/>
        <c:crossAx val="76089984"/>
        <c:crosses val="autoZero"/>
        <c:crossBetween val="between"/>
      </c:valAx>
    </c:plotArea>
    <c:legend>
      <c:legendPos val="r"/>
      <c:layout/>
      <c:overlay val="0"/>
      <c:txPr>
        <a:bodyPr/>
        <a:lstStyle/>
        <a:p>
          <a:pPr>
            <a:defRPr>
              <a:latin typeface="+mj-lt"/>
            </a:defRPr>
          </a:pPr>
          <a:endParaRPr lang="en-US"/>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Lbls>
            <c:dLbl>
              <c:idx val="0"/>
              <c:layout>
                <c:manualLayout>
                  <c:x val="2.9986615647818838E-2"/>
                  <c:y val="0"/>
                </c:manualLayout>
              </c:layout>
              <c:dLblPos val="bestFit"/>
              <c:showLegendKey val="0"/>
              <c:showVal val="0"/>
              <c:showCatName val="1"/>
              <c:showSerName val="0"/>
              <c:showPercent val="1"/>
              <c:showBubbleSize val="0"/>
            </c:dLbl>
            <c:dLbl>
              <c:idx val="1"/>
              <c:layout>
                <c:manualLayout>
                  <c:x val="2.1419011177013454E-2"/>
                  <c:y val="5.6333067710351596E-3"/>
                </c:manualLayout>
              </c:layout>
              <c:dLblPos val="bestFit"/>
              <c:showLegendKey val="0"/>
              <c:showVal val="0"/>
              <c:showCatName val="1"/>
              <c:showSerName val="0"/>
              <c:showPercent val="1"/>
              <c:showBubbleSize val="0"/>
            </c:dLbl>
            <c:dLbl>
              <c:idx val="2"/>
              <c:layout>
                <c:manualLayout>
                  <c:x val="1.0709505588506727E-2"/>
                  <c:y val="5.6333067710351336E-3"/>
                </c:manualLayout>
              </c:layout>
              <c:dLblPos val="bestFit"/>
              <c:showLegendKey val="0"/>
              <c:showVal val="0"/>
              <c:showCatName val="1"/>
              <c:showSerName val="0"/>
              <c:showPercent val="1"/>
              <c:showBubbleSize val="0"/>
            </c:dLbl>
            <c:dLbl>
              <c:idx val="3"/>
              <c:layout>
                <c:manualLayout>
                  <c:x val="-2.5702813412416144E-2"/>
                  <c:y val="-2.8166533855175668E-3"/>
                </c:manualLayout>
              </c:layout>
              <c:dLblPos val="bestFit"/>
              <c:showLegendKey val="0"/>
              <c:showVal val="0"/>
              <c:showCatName val="1"/>
              <c:showSerName val="0"/>
              <c:showPercent val="1"/>
              <c:showBubbleSize val="0"/>
            </c:dLbl>
            <c:dLbl>
              <c:idx val="4"/>
              <c:layout>
                <c:manualLayout>
                  <c:x val="-2.7844714530117529E-2"/>
                  <c:y val="0"/>
                </c:manualLayout>
              </c:layout>
              <c:dLblPos val="bestFit"/>
              <c:showLegendKey val="0"/>
              <c:showVal val="0"/>
              <c:showCatName val="1"/>
              <c:showSerName val="0"/>
              <c:showPercent val="1"/>
              <c:showBubbleSize val="0"/>
            </c:dLbl>
            <c:txPr>
              <a:bodyPr/>
              <a:lstStyle/>
              <a:p>
                <a:pPr>
                  <a:defRPr>
                    <a:latin typeface="+mj-lt"/>
                  </a:defRPr>
                </a:pPr>
                <a:endParaRPr lang="en-US"/>
              </a:p>
            </c:txPr>
            <c:dLblPos val="outEnd"/>
            <c:showLegendKey val="0"/>
            <c:showVal val="0"/>
            <c:showCatName val="1"/>
            <c:showSerName val="0"/>
            <c:showPercent val="1"/>
            <c:showBubbleSize val="0"/>
            <c:showLeaderLines val="1"/>
          </c:dLbls>
          <c:cat>
            <c:strRef>
              <c:f>'General data'!$B$78:$B$82</c:f>
              <c:strCache>
                <c:ptCount val="5"/>
                <c:pt idx="0">
                  <c:v>Albania</c:v>
                </c:pt>
                <c:pt idx="1">
                  <c:v>Bulgaria</c:v>
                </c:pt>
                <c:pt idx="2">
                  <c:v>Macedonia</c:v>
                </c:pt>
                <c:pt idx="3">
                  <c:v>Romania</c:v>
                </c:pt>
                <c:pt idx="4">
                  <c:v>Serbia</c:v>
                </c:pt>
              </c:strCache>
            </c:strRef>
          </c:cat>
          <c:val>
            <c:numRef>
              <c:f>'General data'!$C$78:$C$82</c:f>
              <c:numCache>
                <c:formatCode>[$USD]\ #,##0</c:formatCode>
                <c:ptCount val="5"/>
                <c:pt idx="0">
                  <c:v>16090</c:v>
                </c:pt>
                <c:pt idx="1">
                  <c:v>45924</c:v>
                </c:pt>
                <c:pt idx="2">
                  <c:v>60000</c:v>
                </c:pt>
                <c:pt idx="3">
                  <c:v>227112</c:v>
                </c:pt>
                <c:pt idx="4">
                  <c:v>31100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1"/>
        <c:ser>
          <c:idx val="1"/>
          <c:order val="0"/>
          <c:invertIfNegative val="0"/>
          <c:dLbls>
            <c:txPr>
              <a:bodyPr/>
              <a:lstStyle/>
              <a:p>
                <a:pPr>
                  <a:defRPr sz="900">
                    <a:latin typeface="+mj-lt"/>
                  </a:defRPr>
                </a:pPr>
                <a:endParaRPr lang="en-US"/>
              </a:p>
            </c:txPr>
            <c:showLegendKey val="0"/>
            <c:showVal val="1"/>
            <c:showCatName val="0"/>
            <c:showSerName val="0"/>
            <c:showPercent val="0"/>
            <c:showBubbleSize val="0"/>
            <c:showLeaderLines val="0"/>
          </c:dLbls>
          <c:cat>
            <c:numRef>
              <c:f>'General data'!$C$111:$C$117</c:f>
              <c:numCache>
                <c:formatCode>General</c:formatCode>
                <c:ptCount val="7"/>
                <c:pt idx="0">
                  <c:v>1</c:v>
                </c:pt>
                <c:pt idx="1">
                  <c:v>2</c:v>
                </c:pt>
                <c:pt idx="2">
                  <c:v>3</c:v>
                </c:pt>
                <c:pt idx="3">
                  <c:v>4</c:v>
                </c:pt>
                <c:pt idx="4">
                  <c:v>6</c:v>
                </c:pt>
                <c:pt idx="5">
                  <c:v>8</c:v>
                </c:pt>
                <c:pt idx="6">
                  <c:v>13</c:v>
                </c:pt>
              </c:numCache>
            </c:numRef>
          </c:cat>
          <c:val>
            <c:numRef>
              <c:f>'General data'!$D$111:$D$117</c:f>
              <c:numCache>
                <c:formatCode>General</c:formatCode>
                <c:ptCount val="7"/>
                <c:pt idx="0">
                  <c:v>5</c:v>
                </c:pt>
                <c:pt idx="1">
                  <c:v>3</c:v>
                </c:pt>
                <c:pt idx="2">
                  <c:v>3</c:v>
                </c:pt>
                <c:pt idx="3">
                  <c:v>1</c:v>
                </c:pt>
                <c:pt idx="4">
                  <c:v>1</c:v>
                </c:pt>
                <c:pt idx="5">
                  <c:v>2</c:v>
                </c:pt>
                <c:pt idx="6">
                  <c:v>1</c:v>
                </c:pt>
              </c:numCache>
            </c:numRef>
          </c:val>
        </c:ser>
        <c:dLbls>
          <c:showLegendKey val="0"/>
          <c:showVal val="0"/>
          <c:showCatName val="0"/>
          <c:showSerName val="0"/>
          <c:showPercent val="0"/>
          <c:showBubbleSize val="0"/>
        </c:dLbls>
        <c:gapWidth val="150"/>
        <c:axId val="77537280"/>
        <c:axId val="77539200"/>
      </c:barChart>
      <c:catAx>
        <c:axId val="77537280"/>
        <c:scaling>
          <c:orientation val="minMax"/>
        </c:scaling>
        <c:delete val="0"/>
        <c:axPos val="b"/>
        <c:title>
          <c:tx>
            <c:rich>
              <a:bodyPr/>
              <a:lstStyle/>
              <a:p>
                <a:pPr>
                  <a:defRPr>
                    <a:latin typeface="+mj-lt"/>
                  </a:defRPr>
                </a:pPr>
                <a:r>
                  <a:rPr lang="en-US">
                    <a:latin typeface="+mj-lt"/>
                  </a:rPr>
                  <a:t>Number of years</a:t>
                </a:r>
              </a:p>
            </c:rich>
          </c:tx>
          <c:overlay val="0"/>
        </c:title>
        <c:numFmt formatCode="General" sourceLinked="1"/>
        <c:majorTickMark val="none"/>
        <c:minorTickMark val="none"/>
        <c:tickLblPos val="nextTo"/>
        <c:txPr>
          <a:bodyPr/>
          <a:lstStyle/>
          <a:p>
            <a:pPr>
              <a:defRPr sz="900">
                <a:latin typeface="+mj-lt"/>
              </a:defRPr>
            </a:pPr>
            <a:endParaRPr lang="en-US"/>
          </a:p>
        </c:txPr>
        <c:crossAx val="77539200"/>
        <c:crosses val="autoZero"/>
        <c:auto val="1"/>
        <c:lblAlgn val="ctr"/>
        <c:lblOffset val="100"/>
        <c:noMultiLvlLbl val="0"/>
      </c:catAx>
      <c:valAx>
        <c:axId val="77539200"/>
        <c:scaling>
          <c:orientation val="minMax"/>
        </c:scaling>
        <c:delete val="0"/>
        <c:axPos val="l"/>
        <c:majorGridlines/>
        <c:title>
          <c:tx>
            <c:rich>
              <a:bodyPr rot="-5400000" vert="horz"/>
              <a:lstStyle/>
              <a:p>
                <a:pPr>
                  <a:defRPr>
                    <a:latin typeface="+mj-lt"/>
                  </a:defRPr>
                </a:pPr>
                <a:r>
                  <a:rPr lang="en-US">
                    <a:latin typeface="+mj-lt"/>
                  </a:rPr>
                  <a:t>Number of of</a:t>
                </a:r>
                <a:r>
                  <a:rPr lang="en-US" baseline="0">
                    <a:latin typeface="+mj-lt"/>
                  </a:rPr>
                  <a:t> Grantees</a:t>
                </a:r>
                <a:endParaRPr lang="en-US">
                  <a:latin typeface="+mj-lt"/>
                </a:endParaRPr>
              </a:p>
            </c:rich>
          </c:tx>
          <c:overlay val="0"/>
        </c:title>
        <c:numFmt formatCode="General" sourceLinked="1"/>
        <c:majorTickMark val="none"/>
        <c:minorTickMark val="none"/>
        <c:tickLblPos val="nextTo"/>
        <c:txPr>
          <a:bodyPr/>
          <a:lstStyle/>
          <a:p>
            <a:pPr>
              <a:defRPr sz="900">
                <a:latin typeface="+mj-lt"/>
              </a:defRPr>
            </a:pPr>
            <a:endParaRPr lang="en-US"/>
          </a:p>
        </c:txPr>
        <c:crossAx val="77537280"/>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1"/>
        <c:ser>
          <c:idx val="0"/>
          <c:order val="0"/>
          <c:invertIfNegative val="0"/>
          <c:dLbls>
            <c:txPr>
              <a:bodyPr/>
              <a:lstStyle/>
              <a:p>
                <a:pPr>
                  <a:defRPr>
                    <a:latin typeface="+mj-lt"/>
                  </a:defRPr>
                </a:pPr>
                <a:endParaRPr lang="en-US"/>
              </a:p>
            </c:txPr>
            <c:showLegendKey val="0"/>
            <c:showVal val="1"/>
            <c:showCatName val="0"/>
            <c:showSerName val="0"/>
            <c:showPercent val="0"/>
            <c:showBubbleSize val="0"/>
            <c:showLeaderLines val="0"/>
          </c:dLbls>
          <c:cat>
            <c:strRef>
              <c:f>'General data'!$C$128:$C$131</c:f>
              <c:strCache>
                <c:ptCount val="4"/>
                <c:pt idx="0">
                  <c:v>&lt;2000</c:v>
                </c:pt>
                <c:pt idx="1">
                  <c:v>2000-2005</c:v>
                </c:pt>
                <c:pt idx="2">
                  <c:v>2006-2010</c:v>
                </c:pt>
                <c:pt idx="3">
                  <c:v>&gt;2010</c:v>
                </c:pt>
              </c:strCache>
            </c:strRef>
          </c:cat>
          <c:val>
            <c:numRef>
              <c:f>'General data'!$D$128:$D$131</c:f>
              <c:numCache>
                <c:formatCode>General</c:formatCode>
                <c:ptCount val="4"/>
                <c:pt idx="0">
                  <c:v>2</c:v>
                </c:pt>
                <c:pt idx="1">
                  <c:v>4</c:v>
                </c:pt>
                <c:pt idx="2">
                  <c:v>5</c:v>
                </c:pt>
                <c:pt idx="3">
                  <c:v>5</c:v>
                </c:pt>
              </c:numCache>
            </c:numRef>
          </c:val>
        </c:ser>
        <c:dLbls>
          <c:showLegendKey val="0"/>
          <c:showVal val="0"/>
          <c:showCatName val="0"/>
          <c:showSerName val="0"/>
          <c:showPercent val="0"/>
          <c:showBubbleSize val="0"/>
        </c:dLbls>
        <c:gapWidth val="150"/>
        <c:axId val="77629312"/>
        <c:axId val="77630848"/>
      </c:barChart>
      <c:catAx>
        <c:axId val="77629312"/>
        <c:scaling>
          <c:orientation val="minMax"/>
        </c:scaling>
        <c:delete val="0"/>
        <c:axPos val="b"/>
        <c:majorTickMark val="none"/>
        <c:minorTickMark val="none"/>
        <c:tickLblPos val="nextTo"/>
        <c:txPr>
          <a:bodyPr/>
          <a:lstStyle/>
          <a:p>
            <a:pPr>
              <a:defRPr>
                <a:latin typeface="+mj-lt"/>
              </a:defRPr>
            </a:pPr>
            <a:endParaRPr lang="en-US"/>
          </a:p>
        </c:txPr>
        <c:crossAx val="77630848"/>
        <c:crosses val="autoZero"/>
        <c:auto val="1"/>
        <c:lblAlgn val="ctr"/>
        <c:lblOffset val="100"/>
        <c:noMultiLvlLbl val="0"/>
      </c:catAx>
      <c:valAx>
        <c:axId val="77630848"/>
        <c:scaling>
          <c:orientation val="minMax"/>
        </c:scaling>
        <c:delete val="0"/>
        <c:axPos val="l"/>
        <c:majorGridlines/>
        <c:title>
          <c:tx>
            <c:rich>
              <a:bodyPr rot="-5400000" vert="horz"/>
              <a:lstStyle/>
              <a:p>
                <a:pPr>
                  <a:defRPr/>
                </a:pPr>
                <a:r>
                  <a:rPr lang="en-US">
                    <a:latin typeface="+mj-lt"/>
                  </a:rPr>
                  <a:t>Number</a:t>
                </a:r>
                <a:r>
                  <a:rPr lang="en-US" baseline="0">
                    <a:latin typeface="+mj-lt"/>
                  </a:rPr>
                  <a:t> of Grantees</a:t>
                </a:r>
                <a:endParaRPr lang="en-US">
                  <a:latin typeface="+mj-lt"/>
                </a:endParaRPr>
              </a:p>
            </c:rich>
          </c:tx>
          <c:overlay val="0"/>
        </c:title>
        <c:numFmt formatCode="General" sourceLinked="1"/>
        <c:majorTickMark val="none"/>
        <c:minorTickMark val="none"/>
        <c:tickLblPos val="nextTo"/>
        <c:crossAx val="77629312"/>
        <c:crosses val="autoZero"/>
        <c:crossBetween val="between"/>
      </c:valAx>
    </c:plotArea>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1"/>
        <c:ser>
          <c:idx val="0"/>
          <c:order val="0"/>
          <c:invertIfNegative val="0"/>
          <c:dLbls>
            <c:txPr>
              <a:bodyPr/>
              <a:lstStyle/>
              <a:p>
                <a:pPr>
                  <a:defRPr>
                    <a:latin typeface="+mj-lt"/>
                  </a:defRPr>
                </a:pPr>
                <a:endParaRPr lang="en-US"/>
              </a:p>
            </c:txPr>
            <c:showLegendKey val="0"/>
            <c:showVal val="1"/>
            <c:showCatName val="0"/>
            <c:showSerName val="0"/>
            <c:showPercent val="0"/>
            <c:showBubbleSize val="0"/>
            <c:showLeaderLines val="0"/>
          </c:dLbls>
          <c:cat>
            <c:strRef>
              <c:f>'General data'!$C$146:$C$151</c:f>
              <c:strCache>
                <c:ptCount val="6"/>
                <c:pt idx="0">
                  <c:v>0 USD</c:v>
                </c:pt>
                <c:pt idx="1">
                  <c:v>&gt;50k USD</c:v>
                </c:pt>
                <c:pt idx="2">
                  <c:v>50-100k USD</c:v>
                </c:pt>
                <c:pt idx="3">
                  <c:v>100-200k USD</c:v>
                </c:pt>
                <c:pt idx="4">
                  <c:v>200-300k USD</c:v>
                </c:pt>
                <c:pt idx="5">
                  <c:v>&gt;300k USD</c:v>
                </c:pt>
              </c:strCache>
            </c:strRef>
          </c:cat>
          <c:val>
            <c:numRef>
              <c:f>'General data'!$D$146:$D$151</c:f>
              <c:numCache>
                <c:formatCode>General</c:formatCode>
                <c:ptCount val="6"/>
                <c:pt idx="0">
                  <c:v>4</c:v>
                </c:pt>
                <c:pt idx="1">
                  <c:v>3</c:v>
                </c:pt>
                <c:pt idx="2">
                  <c:v>3</c:v>
                </c:pt>
                <c:pt idx="3">
                  <c:v>2</c:v>
                </c:pt>
                <c:pt idx="4">
                  <c:v>2</c:v>
                </c:pt>
                <c:pt idx="5">
                  <c:v>2</c:v>
                </c:pt>
              </c:numCache>
            </c:numRef>
          </c:val>
        </c:ser>
        <c:dLbls>
          <c:showLegendKey val="0"/>
          <c:showVal val="0"/>
          <c:showCatName val="0"/>
          <c:showSerName val="0"/>
          <c:showPercent val="0"/>
          <c:showBubbleSize val="0"/>
        </c:dLbls>
        <c:gapWidth val="150"/>
        <c:axId val="77651328"/>
        <c:axId val="77317632"/>
      </c:barChart>
      <c:catAx>
        <c:axId val="77651328"/>
        <c:scaling>
          <c:orientation val="minMax"/>
        </c:scaling>
        <c:delete val="0"/>
        <c:axPos val="b"/>
        <c:title>
          <c:tx>
            <c:rich>
              <a:bodyPr/>
              <a:lstStyle/>
              <a:p>
                <a:pPr>
                  <a:defRPr/>
                </a:pPr>
                <a:r>
                  <a:rPr lang="en-US">
                    <a:latin typeface="+mj-lt"/>
                  </a:rPr>
                  <a:t>Annual</a:t>
                </a:r>
                <a:r>
                  <a:rPr lang="en-US" baseline="0">
                    <a:latin typeface="+mj-lt"/>
                  </a:rPr>
                  <a:t> </a:t>
                </a:r>
                <a:r>
                  <a:rPr lang="en-US">
                    <a:latin typeface="+mj-lt"/>
                  </a:rPr>
                  <a:t>Expenditure</a:t>
                </a:r>
              </a:p>
            </c:rich>
          </c:tx>
          <c:overlay val="0"/>
        </c:title>
        <c:majorTickMark val="none"/>
        <c:minorTickMark val="none"/>
        <c:tickLblPos val="nextTo"/>
        <c:txPr>
          <a:bodyPr/>
          <a:lstStyle/>
          <a:p>
            <a:pPr>
              <a:defRPr>
                <a:latin typeface="+mj-lt"/>
              </a:defRPr>
            </a:pPr>
            <a:endParaRPr lang="en-US"/>
          </a:p>
        </c:txPr>
        <c:crossAx val="77317632"/>
        <c:crossesAt val="0"/>
        <c:auto val="1"/>
        <c:lblAlgn val="ctr"/>
        <c:lblOffset val="100"/>
        <c:noMultiLvlLbl val="0"/>
      </c:catAx>
      <c:valAx>
        <c:axId val="77317632"/>
        <c:scaling>
          <c:orientation val="minMax"/>
        </c:scaling>
        <c:delete val="0"/>
        <c:axPos val="l"/>
        <c:majorGridlines/>
        <c:title>
          <c:tx>
            <c:rich>
              <a:bodyPr rot="-5400000" vert="horz"/>
              <a:lstStyle/>
              <a:p>
                <a:pPr>
                  <a:defRPr>
                    <a:latin typeface="+mj-lt"/>
                  </a:defRPr>
                </a:pPr>
                <a:r>
                  <a:rPr lang="en-US">
                    <a:latin typeface="+mj-lt"/>
                  </a:rPr>
                  <a:t>Number of Grantees</a:t>
                </a:r>
              </a:p>
            </c:rich>
          </c:tx>
          <c:overlay val="0"/>
        </c:title>
        <c:numFmt formatCode="General" sourceLinked="1"/>
        <c:majorTickMark val="none"/>
        <c:minorTickMark val="none"/>
        <c:tickLblPos val="nextTo"/>
        <c:txPr>
          <a:bodyPr/>
          <a:lstStyle/>
          <a:p>
            <a:pPr>
              <a:defRPr>
                <a:latin typeface="+mj-lt"/>
              </a:defRPr>
            </a:pPr>
            <a:endParaRPr lang="en-US"/>
          </a:p>
        </c:txPr>
        <c:crossAx val="77651328"/>
        <c:crosses val="autoZero"/>
        <c:crossBetween val="between"/>
        <c:minorUnit val="1"/>
      </c:valAx>
    </c:plotArea>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1"/>
        <c:ser>
          <c:idx val="0"/>
          <c:order val="0"/>
          <c:invertIfNegative val="0"/>
          <c:dLbls>
            <c:txPr>
              <a:bodyPr/>
              <a:lstStyle/>
              <a:p>
                <a:pPr>
                  <a:defRPr>
                    <a:latin typeface="+mj-lt"/>
                  </a:defRPr>
                </a:pPr>
                <a:endParaRPr lang="en-US"/>
              </a:p>
            </c:txPr>
            <c:showLegendKey val="0"/>
            <c:showVal val="1"/>
            <c:showCatName val="0"/>
            <c:showSerName val="0"/>
            <c:showPercent val="0"/>
            <c:showBubbleSize val="0"/>
            <c:showLeaderLines val="0"/>
          </c:dLbls>
          <c:cat>
            <c:strRef>
              <c:f>'Outcomes categorised'!$B$45:$B$53</c:f>
              <c:strCache>
                <c:ptCount val="9"/>
                <c:pt idx="0">
                  <c:v>Establishing governance structure</c:v>
                </c:pt>
                <c:pt idx="1">
                  <c:v>Improve governance practices</c:v>
                </c:pt>
                <c:pt idx="2">
                  <c:v>Develop a strategy</c:v>
                </c:pt>
                <c:pt idx="3">
                  <c:v>Diversification of funding</c:v>
                </c:pt>
                <c:pt idx="4">
                  <c:v>Strengthen financial management</c:v>
                </c:pt>
                <c:pt idx="5">
                  <c:v>Improving management</c:v>
                </c:pt>
                <c:pt idx="6">
                  <c:v>Increasing capacities of human resources</c:v>
                </c:pt>
                <c:pt idx="7">
                  <c:v>Increasing visibility</c:v>
                </c:pt>
                <c:pt idx="8">
                  <c:v>Increase transparency</c:v>
                </c:pt>
              </c:strCache>
            </c:strRef>
          </c:cat>
          <c:val>
            <c:numRef>
              <c:f>'Outcomes categorised'!$C$45:$C$53</c:f>
              <c:numCache>
                <c:formatCode>0%</c:formatCode>
                <c:ptCount val="9"/>
                <c:pt idx="0">
                  <c:v>0.6875</c:v>
                </c:pt>
                <c:pt idx="1">
                  <c:v>0.3125</c:v>
                </c:pt>
                <c:pt idx="2">
                  <c:v>0.5</c:v>
                </c:pt>
                <c:pt idx="3">
                  <c:v>0.625</c:v>
                </c:pt>
                <c:pt idx="4">
                  <c:v>0.25</c:v>
                </c:pt>
                <c:pt idx="5">
                  <c:v>0.125</c:v>
                </c:pt>
                <c:pt idx="6">
                  <c:v>0.8125</c:v>
                </c:pt>
                <c:pt idx="7">
                  <c:v>0.6875</c:v>
                </c:pt>
                <c:pt idx="8">
                  <c:v>0.25</c:v>
                </c:pt>
              </c:numCache>
            </c:numRef>
          </c:val>
        </c:ser>
        <c:dLbls>
          <c:showLegendKey val="0"/>
          <c:showVal val="0"/>
          <c:showCatName val="0"/>
          <c:showSerName val="0"/>
          <c:showPercent val="0"/>
          <c:showBubbleSize val="0"/>
        </c:dLbls>
        <c:gapWidth val="150"/>
        <c:axId val="77436416"/>
        <c:axId val="77437952"/>
      </c:barChart>
      <c:catAx>
        <c:axId val="77436416"/>
        <c:scaling>
          <c:orientation val="minMax"/>
        </c:scaling>
        <c:delete val="0"/>
        <c:axPos val="l"/>
        <c:majorTickMark val="none"/>
        <c:minorTickMark val="none"/>
        <c:tickLblPos val="nextTo"/>
        <c:txPr>
          <a:bodyPr/>
          <a:lstStyle/>
          <a:p>
            <a:pPr>
              <a:defRPr>
                <a:latin typeface="+mj-lt"/>
              </a:defRPr>
            </a:pPr>
            <a:endParaRPr lang="en-US"/>
          </a:p>
        </c:txPr>
        <c:crossAx val="77437952"/>
        <c:crosses val="autoZero"/>
        <c:auto val="1"/>
        <c:lblAlgn val="ctr"/>
        <c:lblOffset val="100"/>
        <c:noMultiLvlLbl val="0"/>
      </c:catAx>
      <c:valAx>
        <c:axId val="77437952"/>
        <c:scaling>
          <c:orientation val="minMax"/>
        </c:scaling>
        <c:delete val="0"/>
        <c:axPos val="b"/>
        <c:majorGridlines/>
        <c:numFmt formatCode="0%" sourceLinked="1"/>
        <c:majorTickMark val="none"/>
        <c:minorTickMark val="none"/>
        <c:tickLblPos val="nextTo"/>
        <c:txPr>
          <a:bodyPr/>
          <a:lstStyle/>
          <a:p>
            <a:pPr>
              <a:defRPr>
                <a:latin typeface="+mj-lt"/>
              </a:defRPr>
            </a:pPr>
            <a:endParaRPr lang="en-US"/>
          </a:p>
        </c:txPr>
        <c:crossAx val="77436416"/>
        <c:crosses val="autoZero"/>
        <c:crossBetween val="between"/>
      </c:valAx>
    </c:plotArea>
    <c:plotVisOnly val="1"/>
    <c:dispBlanksAs val="gap"/>
    <c:showDLblsOverMax val="0"/>
  </c:chart>
  <c:txPr>
    <a:bodyPr/>
    <a:lstStyle/>
    <a:p>
      <a:pPr>
        <a:defRPr>
          <a:solidFill>
            <a:sysClr val="windowText" lastClr="000000"/>
          </a:solidFill>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9"/>
    </mc:Choice>
    <mc:Fallback>
      <c:style val="19"/>
    </mc:Fallback>
  </mc:AlternateContent>
  <c:chart>
    <c:title>
      <c:tx>
        <c:rich>
          <a:bodyPr/>
          <a:lstStyle/>
          <a:p>
            <a:pPr>
              <a:defRPr sz="1200">
                <a:latin typeface="+mj-lt"/>
              </a:defRPr>
            </a:pPr>
            <a:r>
              <a:rPr lang="en-US" sz="1200">
                <a:latin typeface="+mj-lt"/>
              </a:rPr>
              <a:t>How useful did you find the guidelines?</a:t>
            </a:r>
          </a:p>
        </c:rich>
      </c:tx>
      <c:layout>
        <c:manualLayout>
          <c:xMode val="edge"/>
          <c:yMode val="edge"/>
          <c:x val="0.26388925342665498"/>
          <c:y val="3.5294117647058823E-2"/>
        </c:manualLayout>
      </c:layout>
      <c:overlay val="0"/>
    </c:title>
    <c:autoTitleDeleted val="0"/>
    <c:plotArea>
      <c:layout>
        <c:manualLayout>
          <c:layoutTarget val="inner"/>
          <c:xMode val="edge"/>
          <c:yMode val="edge"/>
          <c:x val="0.43981499708369787"/>
          <c:y val="0.20000028722467719"/>
          <c:w val="0.52628463108778067"/>
          <c:h val="0.70882454736981182"/>
        </c:manualLayout>
      </c:layout>
      <c:barChart>
        <c:barDir val="bar"/>
        <c:grouping val="clustered"/>
        <c:varyColors val="0"/>
        <c:ser>
          <c:idx val="0"/>
          <c:order val="0"/>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6'!$A$8:$A$12</c:f>
              <c:strCache>
                <c:ptCount val="5"/>
                <c:pt idx="0">
                  <c:v>Other (please specify)</c:v>
                </c:pt>
                <c:pt idx="1">
                  <c:v>The institutional development guidelines provide an ideal case scenario which does not apply to our reality.</c:v>
                </c:pt>
                <c:pt idx="2">
                  <c:v>The institutional development guidelines helped us understand the process we are undergoing.</c:v>
                </c:pt>
                <c:pt idx="3">
                  <c:v>The institutional development guidelines provided an overview of the main areas that my organization needs to address.</c:v>
                </c:pt>
                <c:pt idx="4">
                  <c:v>The institutional development guidelines stimulated new ideas for the development of my organization.</c:v>
                </c:pt>
              </c:strCache>
            </c:strRef>
          </c:cat>
          <c:val>
            <c:numRef>
              <c:f>'Question 6'!$C$8:$C$12</c:f>
              <c:numCache>
                <c:formatCode>0%</c:formatCode>
                <c:ptCount val="5"/>
                <c:pt idx="0">
                  <c:v>0</c:v>
                </c:pt>
                <c:pt idx="1">
                  <c:v>0.1</c:v>
                </c:pt>
                <c:pt idx="2">
                  <c:v>0.1</c:v>
                </c:pt>
                <c:pt idx="3">
                  <c:v>0.4</c:v>
                </c:pt>
                <c:pt idx="4">
                  <c:v>0.4</c:v>
                </c:pt>
              </c:numCache>
            </c:numRef>
          </c:val>
        </c:ser>
        <c:dLbls>
          <c:dLblPos val="outEnd"/>
          <c:showLegendKey val="0"/>
          <c:showVal val="1"/>
          <c:showCatName val="0"/>
          <c:showSerName val="0"/>
          <c:showPercent val="0"/>
          <c:showBubbleSize val="0"/>
        </c:dLbls>
        <c:gapWidth val="100"/>
        <c:axId val="77463936"/>
        <c:axId val="77391360"/>
      </c:barChart>
      <c:valAx>
        <c:axId val="77391360"/>
        <c:scaling>
          <c:orientation val="minMax"/>
        </c:scaling>
        <c:delete val="0"/>
        <c:axPos val="b"/>
        <c:majorGridlines/>
        <c:numFmt formatCode="0%" sourceLinked="1"/>
        <c:majorTickMark val="out"/>
        <c:minorTickMark val="none"/>
        <c:tickLblPos val="nextTo"/>
        <c:txPr>
          <a:bodyPr/>
          <a:lstStyle/>
          <a:p>
            <a:pPr>
              <a:defRPr>
                <a:latin typeface="+mj-lt"/>
              </a:defRPr>
            </a:pPr>
            <a:endParaRPr lang="en-US"/>
          </a:p>
        </c:txPr>
        <c:crossAx val="77463936"/>
        <c:crosses val="autoZero"/>
        <c:crossBetween val="between"/>
      </c:valAx>
      <c:catAx>
        <c:axId val="77463936"/>
        <c:scaling>
          <c:orientation val="minMax"/>
        </c:scaling>
        <c:delete val="0"/>
        <c:axPos val="l"/>
        <c:majorTickMark val="out"/>
        <c:minorTickMark val="none"/>
        <c:tickLblPos val="nextTo"/>
        <c:txPr>
          <a:bodyPr/>
          <a:lstStyle/>
          <a:p>
            <a:pPr>
              <a:defRPr>
                <a:latin typeface="+mj-lt"/>
              </a:defRPr>
            </a:pPr>
            <a:endParaRPr lang="en-US"/>
          </a:p>
        </c:txPr>
        <c:crossAx val="77391360"/>
        <c:crosses val="autoZero"/>
        <c:auto val="1"/>
        <c:lblAlgn val="ctr"/>
        <c:lblOffset val="100"/>
        <c:noMultiLvlLbl val="0"/>
      </c:catAx>
    </c:plotArea>
    <c:plotVisOnly val="1"/>
    <c:dispBlanksAs val="zero"/>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B96E7-5090-4BE7-9745-7AF1A37CD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560</Words>
  <Characters>3194</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OSF Budapest</Company>
  <LinksUpToDate>false</LinksUpToDate>
  <CharactersWithSpaces>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Edlira Majko</dc:creator>
  <cp:lastModifiedBy>Daphne Panayotatos</cp:lastModifiedBy>
  <cp:revision>2</cp:revision>
  <cp:lastPrinted>2014-03-20T15:04:00Z</cp:lastPrinted>
  <dcterms:created xsi:type="dcterms:W3CDTF">2014-03-20T20:10:00Z</dcterms:created>
  <dcterms:modified xsi:type="dcterms:W3CDTF">2014-03-20T20:10:00Z</dcterms:modified>
</cp:coreProperties>
</file>