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42955" w14:textId="77777777" w:rsidR="005157E0" w:rsidRDefault="005157E0" w:rsidP="005157E0">
      <w:pPr>
        <w:jc w:val="center"/>
        <w:rPr>
          <w:rFonts w:ascii="Times New Roman" w:hAnsi="Times New Roman" w:cs="Times New Roman"/>
          <w:b/>
          <w:sz w:val="24"/>
          <w:szCs w:val="24"/>
          <w:u w:val="single"/>
        </w:rPr>
      </w:pPr>
      <w:bookmarkStart w:id="0" w:name="_GoBack"/>
      <w:bookmarkEnd w:id="0"/>
    </w:p>
    <w:p w14:paraId="69C6C9F8" w14:textId="77777777" w:rsidR="005157E0" w:rsidRPr="00E657C1" w:rsidRDefault="005157E0" w:rsidP="005157E0">
      <w:pPr>
        <w:jc w:val="center"/>
        <w:rPr>
          <w:rFonts w:ascii="Times New Roman" w:hAnsi="Times New Roman" w:cs="Times New Roman"/>
          <w:b/>
          <w:sz w:val="24"/>
          <w:szCs w:val="24"/>
          <w:u w:val="single"/>
        </w:rPr>
      </w:pPr>
      <w:r w:rsidRPr="005078DF">
        <w:rPr>
          <w:rFonts w:ascii="Times New Roman" w:hAnsi="Times New Roman" w:cs="Times New Roman"/>
          <w:b/>
          <w:sz w:val="24"/>
          <w:szCs w:val="24"/>
          <w:u w:val="single"/>
        </w:rPr>
        <w:t xml:space="preserve">Portfolio Review on Community-Based </w:t>
      </w:r>
      <w:proofErr w:type="spellStart"/>
      <w:r w:rsidRPr="005078DF">
        <w:rPr>
          <w:rFonts w:ascii="Times New Roman" w:hAnsi="Times New Roman" w:cs="Times New Roman"/>
          <w:b/>
          <w:sz w:val="24"/>
          <w:szCs w:val="24"/>
          <w:u w:val="single"/>
        </w:rPr>
        <w:t>Paralegalism</w:t>
      </w:r>
      <w:proofErr w:type="spellEnd"/>
      <w:r w:rsidRPr="005078DF">
        <w:rPr>
          <w:rFonts w:ascii="Times New Roman" w:hAnsi="Times New Roman" w:cs="Times New Roman"/>
          <w:b/>
          <w:sz w:val="24"/>
          <w:szCs w:val="24"/>
          <w:u w:val="single"/>
        </w:rPr>
        <w:t xml:space="preserve"> – 28</w:t>
      </w:r>
      <w:r w:rsidRPr="005078DF">
        <w:rPr>
          <w:rFonts w:ascii="Times New Roman" w:hAnsi="Times New Roman" w:cs="Times New Roman"/>
          <w:b/>
          <w:sz w:val="24"/>
          <w:szCs w:val="24"/>
          <w:u w:val="single"/>
          <w:vertAlign w:val="superscript"/>
        </w:rPr>
        <w:t>th</w:t>
      </w:r>
      <w:r w:rsidRPr="005078DF">
        <w:rPr>
          <w:rFonts w:ascii="Times New Roman" w:hAnsi="Times New Roman" w:cs="Times New Roman"/>
          <w:b/>
          <w:sz w:val="24"/>
          <w:szCs w:val="24"/>
          <w:u w:val="single"/>
        </w:rPr>
        <w:t xml:space="preserve"> April 2015</w:t>
      </w:r>
    </w:p>
    <w:p w14:paraId="5BF70B44" w14:textId="77DF0DF0" w:rsidR="00EC6FD4" w:rsidRPr="008544E6" w:rsidRDefault="00EC6FD4" w:rsidP="00EC6FD4">
      <w:pPr>
        <w:rPr>
          <w:rFonts w:ascii="Times New Roman" w:hAnsi="Times New Roman" w:cs="Times New Roman"/>
        </w:rPr>
      </w:pPr>
      <w:r w:rsidRPr="008544E6">
        <w:rPr>
          <w:rFonts w:ascii="Times New Roman" w:hAnsi="Times New Roman" w:cs="Times New Roman"/>
          <w:b/>
        </w:rPr>
        <w:t xml:space="preserve">1. </w:t>
      </w:r>
      <w:r w:rsidR="005078DF">
        <w:rPr>
          <w:rFonts w:ascii="Times New Roman" w:hAnsi="Times New Roman" w:cs="Times New Roman"/>
          <w:b/>
        </w:rPr>
        <w:tab/>
        <w:t>Our Ambitions</w:t>
      </w:r>
    </w:p>
    <w:p w14:paraId="2F781036" w14:textId="4C549D77" w:rsidR="00514350" w:rsidRPr="008544E6" w:rsidRDefault="00514350" w:rsidP="005A427A">
      <w:pPr>
        <w:spacing w:line="20" w:lineRule="atLeast"/>
        <w:jc w:val="both"/>
        <w:rPr>
          <w:rFonts w:ascii="Times New Roman" w:hAnsi="Times New Roman" w:cs="Times New Roman"/>
        </w:rPr>
      </w:pPr>
      <w:r w:rsidRPr="008544E6">
        <w:rPr>
          <w:rFonts w:ascii="Times New Roman" w:hAnsi="Times New Roman" w:cs="Times New Roman"/>
        </w:rPr>
        <w:t xml:space="preserve">This review encompasses those parts of </w:t>
      </w:r>
      <w:r w:rsidR="0006462C" w:rsidRPr="008544E6">
        <w:rPr>
          <w:rFonts w:ascii="Times New Roman" w:hAnsi="Times New Roman" w:cs="Times New Roman"/>
        </w:rPr>
        <w:t xml:space="preserve">the Justice </w:t>
      </w:r>
      <w:r w:rsidR="008031A2" w:rsidRPr="008544E6">
        <w:rPr>
          <w:rFonts w:ascii="Times New Roman" w:hAnsi="Times New Roman" w:cs="Times New Roman"/>
        </w:rPr>
        <w:t xml:space="preserve">Initiative’s concept on community-based justice services, and </w:t>
      </w:r>
      <w:r w:rsidR="00E852F9">
        <w:rPr>
          <w:rFonts w:ascii="Times New Roman" w:hAnsi="Times New Roman" w:cs="Times New Roman"/>
        </w:rPr>
        <w:t>Justice Initiative’s</w:t>
      </w:r>
      <w:r w:rsidR="008031A2" w:rsidRPr="008544E6">
        <w:rPr>
          <w:rFonts w:ascii="Times New Roman" w:hAnsi="Times New Roman" w:cs="Times New Roman"/>
        </w:rPr>
        <w:t xml:space="preserve"> concept on Post-2015 advocacy,</w:t>
      </w:r>
      <w:r w:rsidRPr="008544E6">
        <w:rPr>
          <w:rFonts w:ascii="Times New Roman" w:hAnsi="Times New Roman" w:cs="Times New Roman"/>
        </w:rPr>
        <w:t xml:space="preserve"> </w:t>
      </w:r>
      <w:r w:rsidR="008031A2" w:rsidRPr="008544E6">
        <w:rPr>
          <w:rFonts w:ascii="Times New Roman" w:hAnsi="Times New Roman" w:cs="Times New Roman"/>
        </w:rPr>
        <w:t>which</w:t>
      </w:r>
      <w:r w:rsidRPr="008544E6">
        <w:rPr>
          <w:rFonts w:ascii="Times New Roman" w:hAnsi="Times New Roman" w:cs="Times New Roman"/>
        </w:rPr>
        <w:t xml:space="preserve"> focus specifically on </w:t>
      </w:r>
      <w:r w:rsidR="008A6AEA" w:rsidRPr="008544E6">
        <w:rPr>
          <w:rFonts w:ascii="Times New Roman" w:hAnsi="Times New Roman" w:cs="Times New Roman"/>
        </w:rPr>
        <w:t xml:space="preserve">the tool of </w:t>
      </w:r>
      <w:r w:rsidR="003C4775" w:rsidRPr="008544E6">
        <w:rPr>
          <w:rFonts w:ascii="Times New Roman" w:hAnsi="Times New Roman" w:cs="Times New Roman"/>
        </w:rPr>
        <w:t xml:space="preserve">community-based </w:t>
      </w:r>
      <w:r w:rsidRPr="008544E6">
        <w:rPr>
          <w:rFonts w:ascii="Times New Roman" w:hAnsi="Times New Roman" w:cs="Times New Roman"/>
        </w:rPr>
        <w:t>paralegals</w:t>
      </w:r>
      <w:r w:rsidR="008031A2" w:rsidRPr="008544E6">
        <w:rPr>
          <w:rFonts w:ascii="Times New Roman" w:hAnsi="Times New Roman" w:cs="Times New Roman"/>
        </w:rPr>
        <w:t>, and are carried out by our legal empowerment tools team</w:t>
      </w:r>
      <w:r w:rsidR="00E657C1">
        <w:rPr>
          <w:rFonts w:ascii="Times New Roman" w:hAnsi="Times New Roman" w:cs="Times New Roman"/>
        </w:rPr>
        <w:t xml:space="preserve">. It reflects on our </w:t>
      </w:r>
      <w:r w:rsidRPr="008544E6">
        <w:rPr>
          <w:rFonts w:ascii="Times New Roman" w:hAnsi="Times New Roman" w:cs="Times New Roman"/>
        </w:rPr>
        <w:t xml:space="preserve">work </w:t>
      </w:r>
      <w:r w:rsidR="008031A2" w:rsidRPr="008544E6">
        <w:rPr>
          <w:rFonts w:ascii="Times New Roman" w:hAnsi="Times New Roman" w:cs="Times New Roman"/>
        </w:rPr>
        <w:t xml:space="preserve">since 2009 </w:t>
      </w:r>
      <w:r w:rsidRPr="008544E6">
        <w:rPr>
          <w:rFonts w:ascii="Times New Roman" w:hAnsi="Times New Roman" w:cs="Times New Roman"/>
        </w:rPr>
        <w:t>in building a community of practice</w:t>
      </w:r>
      <w:r w:rsidR="008031A2" w:rsidRPr="008544E6">
        <w:rPr>
          <w:rFonts w:ascii="Times New Roman" w:hAnsi="Times New Roman" w:cs="Times New Roman"/>
        </w:rPr>
        <w:t xml:space="preserve"> on paralegalism</w:t>
      </w:r>
      <w:r w:rsidRPr="008544E6">
        <w:rPr>
          <w:rFonts w:ascii="Times New Roman" w:hAnsi="Times New Roman" w:cs="Times New Roman"/>
        </w:rPr>
        <w:t xml:space="preserve">, testing innovative models, institutionalising </w:t>
      </w:r>
      <w:r w:rsidR="0006462C" w:rsidRPr="008544E6">
        <w:rPr>
          <w:rFonts w:ascii="Times New Roman" w:hAnsi="Times New Roman" w:cs="Times New Roman"/>
        </w:rPr>
        <w:t xml:space="preserve">the role of </w:t>
      </w:r>
      <w:r w:rsidR="003C4775" w:rsidRPr="008544E6">
        <w:rPr>
          <w:rFonts w:ascii="Times New Roman" w:hAnsi="Times New Roman" w:cs="Times New Roman"/>
        </w:rPr>
        <w:t xml:space="preserve">community-based </w:t>
      </w:r>
      <w:r w:rsidRPr="008544E6">
        <w:rPr>
          <w:rFonts w:ascii="Times New Roman" w:hAnsi="Times New Roman" w:cs="Times New Roman"/>
        </w:rPr>
        <w:t>paralegals as basic legal service providers, and our global</w:t>
      </w:r>
      <w:r w:rsidR="0006462C" w:rsidRPr="008544E6">
        <w:rPr>
          <w:rFonts w:ascii="Times New Roman" w:hAnsi="Times New Roman" w:cs="Times New Roman"/>
        </w:rPr>
        <w:t xml:space="preserve"> efforts</w:t>
      </w:r>
      <w:r w:rsidRPr="008544E6">
        <w:rPr>
          <w:rFonts w:ascii="Times New Roman" w:hAnsi="Times New Roman" w:cs="Times New Roman"/>
        </w:rPr>
        <w:t xml:space="preserve"> to generate greater political and financial support.</w:t>
      </w:r>
      <w:r w:rsidR="002B7728" w:rsidRPr="008544E6">
        <w:rPr>
          <w:rFonts w:ascii="Times New Roman" w:hAnsi="Times New Roman" w:cs="Times New Roman"/>
        </w:rPr>
        <w:t xml:space="preserve"> </w:t>
      </w:r>
      <w:r w:rsidR="00081213" w:rsidRPr="008544E6">
        <w:rPr>
          <w:rFonts w:ascii="Times New Roman" w:hAnsi="Times New Roman" w:cs="Times New Roman"/>
        </w:rPr>
        <w:t>It will not look</w:t>
      </w:r>
      <w:r w:rsidR="002B7728" w:rsidRPr="008544E6">
        <w:rPr>
          <w:rFonts w:ascii="Times New Roman" w:hAnsi="Times New Roman" w:cs="Times New Roman"/>
        </w:rPr>
        <w:t xml:space="preserve"> at legal empowerment work </w:t>
      </w:r>
      <w:r w:rsidR="00081213" w:rsidRPr="008544E6">
        <w:rPr>
          <w:rFonts w:ascii="Times New Roman" w:hAnsi="Times New Roman" w:cs="Times New Roman"/>
        </w:rPr>
        <w:t>beyond</w:t>
      </w:r>
      <w:r w:rsidR="003C4775" w:rsidRPr="008544E6">
        <w:rPr>
          <w:rFonts w:ascii="Times New Roman" w:hAnsi="Times New Roman" w:cs="Times New Roman"/>
        </w:rPr>
        <w:t xml:space="preserve"> community-based</w:t>
      </w:r>
      <w:r w:rsidR="002B7728" w:rsidRPr="008544E6">
        <w:rPr>
          <w:rFonts w:ascii="Times New Roman" w:hAnsi="Times New Roman" w:cs="Times New Roman"/>
        </w:rPr>
        <w:t xml:space="preserve"> paralegals,</w:t>
      </w:r>
      <w:r w:rsidR="009C6FF1" w:rsidRPr="008544E6">
        <w:rPr>
          <w:rFonts w:ascii="Times New Roman" w:hAnsi="Times New Roman" w:cs="Times New Roman"/>
        </w:rPr>
        <w:t xml:space="preserve"> such as</w:t>
      </w:r>
      <w:r w:rsidR="008B03DE">
        <w:rPr>
          <w:rFonts w:ascii="Times New Roman" w:hAnsi="Times New Roman" w:cs="Times New Roman"/>
        </w:rPr>
        <w:t xml:space="preserve"> community law </w:t>
      </w:r>
      <w:proofErr w:type="spellStart"/>
      <w:r w:rsidR="008B03DE">
        <w:rPr>
          <w:rFonts w:ascii="Times New Roman" w:hAnsi="Times New Roman" w:cs="Times New Roman"/>
        </w:rPr>
        <w:t>centers</w:t>
      </w:r>
      <w:proofErr w:type="spellEnd"/>
      <w:r w:rsidR="008B03DE">
        <w:rPr>
          <w:rFonts w:ascii="Times New Roman" w:hAnsi="Times New Roman" w:cs="Times New Roman"/>
        </w:rPr>
        <w:t xml:space="preserve"> in</w:t>
      </w:r>
      <w:r w:rsidR="00115027">
        <w:rPr>
          <w:rFonts w:ascii="Times New Roman" w:hAnsi="Times New Roman" w:cs="Times New Roman"/>
        </w:rPr>
        <w:t xml:space="preserve"> Ukraine or </w:t>
      </w:r>
      <w:r w:rsidR="002B7728" w:rsidRPr="008544E6">
        <w:rPr>
          <w:rFonts w:ascii="Times New Roman" w:hAnsi="Times New Roman" w:cs="Times New Roman"/>
        </w:rPr>
        <w:t>broader global advocacy work we’ve been doing on inclusion of justice in the post-2015 agenda</w:t>
      </w:r>
      <w:r w:rsidR="00115027">
        <w:rPr>
          <w:rFonts w:ascii="Times New Roman" w:hAnsi="Times New Roman" w:cs="Times New Roman"/>
        </w:rPr>
        <w:t xml:space="preserve">, or at </w:t>
      </w:r>
      <w:proofErr w:type="spellStart"/>
      <w:r w:rsidR="00117B11">
        <w:rPr>
          <w:rFonts w:ascii="Times New Roman" w:hAnsi="Times New Roman" w:cs="Times New Roman"/>
        </w:rPr>
        <w:t>Namati’s</w:t>
      </w:r>
      <w:proofErr w:type="spellEnd"/>
      <w:r w:rsidR="00117B11">
        <w:rPr>
          <w:rFonts w:ascii="Times New Roman" w:hAnsi="Times New Roman" w:cs="Times New Roman"/>
        </w:rPr>
        <w:t xml:space="preserve"> work, much of which focuses on testing paralegalism in specific contexts.</w:t>
      </w:r>
    </w:p>
    <w:p w14:paraId="2C12BFA9" w14:textId="2C2858A7" w:rsidR="00B6742F" w:rsidRPr="008544E6" w:rsidRDefault="00BF7B9E" w:rsidP="005A427A">
      <w:pPr>
        <w:spacing w:line="20" w:lineRule="atLeast"/>
        <w:jc w:val="both"/>
        <w:rPr>
          <w:rFonts w:ascii="Times New Roman" w:hAnsi="Times New Roman" w:cs="Times New Roman"/>
        </w:rPr>
      </w:pPr>
      <w:r>
        <w:rPr>
          <w:rFonts w:ascii="Times New Roman" w:hAnsi="Times New Roman" w:cs="Times New Roman"/>
        </w:rPr>
        <w:t xml:space="preserve">The </w:t>
      </w:r>
      <w:r w:rsidR="007C4CD4">
        <w:rPr>
          <w:rFonts w:ascii="Times New Roman" w:hAnsi="Times New Roman" w:cs="Times New Roman"/>
        </w:rPr>
        <w:t>characteristics</w:t>
      </w:r>
      <w:r>
        <w:rPr>
          <w:rFonts w:ascii="Times New Roman" w:hAnsi="Times New Roman" w:cs="Times New Roman"/>
        </w:rPr>
        <w:t xml:space="preserve"> </w:t>
      </w:r>
      <w:r w:rsidR="003C4775" w:rsidRPr="008544E6">
        <w:rPr>
          <w:rFonts w:ascii="Times New Roman" w:hAnsi="Times New Roman" w:cs="Times New Roman"/>
        </w:rPr>
        <w:t xml:space="preserve">of </w:t>
      </w:r>
      <w:r w:rsidR="00837C9D" w:rsidRPr="008544E6">
        <w:rPr>
          <w:rFonts w:ascii="Times New Roman" w:hAnsi="Times New Roman" w:cs="Times New Roman"/>
        </w:rPr>
        <w:t xml:space="preserve">community-based </w:t>
      </w:r>
      <w:r w:rsidR="003C4775" w:rsidRPr="008544E6">
        <w:rPr>
          <w:rFonts w:ascii="Times New Roman" w:hAnsi="Times New Roman" w:cs="Times New Roman"/>
        </w:rPr>
        <w:t>paralegal</w:t>
      </w:r>
      <w:r w:rsidR="00081213" w:rsidRPr="008544E6">
        <w:rPr>
          <w:rFonts w:ascii="Times New Roman" w:hAnsi="Times New Roman" w:cs="Times New Roman"/>
        </w:rPr>
        <w:t xml:space="preserve">s </w:t>
      </w:r>
      <w:r w:rsidR="00735DB1">
        <w:rPr>
          <w:rFonts w:ascii="Times New Roman" w:hAnsi="Times New Roman" w:cs="Times New Roman"/>
        </w:rPr>
        <w:t>vary</w:t>
      </w:r>
      <w:r w:rsidR="003C4775" w:rsidRPr="008544E6">
        <w:rPr>
          <w:rFonts w:ascii="Times New Roman" w:hAnsi="Times New Roman" w:cs="Times New Roman"/>
        </w:rPr>
        <w:t xml:space="preserve"> from </w:t>
      </w:r>
      <w:r w:rsidR="007D03D4">
        <w:rPr>
          <w:rFonts w:ascii="Times New Roman" w:hAnsi="Times New Roman" w:cs="Times New Roman"/>
        </w:rPr>
        <w:t>place to place</w:t>
      </w:r>
      <w:r w:rsidR="00201E54" w:rsidRPr="008544E6">
        <w:rPr>
          <w:rFonts w:ascii="Times New Roman" w:hAnsi="Times New Roman" w:cs="Times New Roman"/>
        </w:rPr>
        <w:t xml:space="preserve">. </w:t>
      </w:r>
      <w:r w:rsidR="00115027" w:rsidRPr="008544E6">
        <w:rPr>
          <w:rFonts w:ascii="Times New Roman" w:hAnsi="Times New Roman" w:cs="Times New Roman"/>
        </w:rPr>
        <w:t xml:space="preserve">All </w:t>
      </w:r>
      <w:r w:rsidR="00115027">
        <w:rPr>
          <w:rFonts w:ascii="Times New Roman" w:hAnsi="Times New Roman" w:cs="Times New Roman"/>
        </w:rPr>
        <w:t>are non-lawyers with</w:t>
      </w:r>
      <w:r w:rsidR="00115027" w:rsidRPr="008544E6">
        <w:rPr>
          <w:rFonts w:ascii="Times New Roman" w:hAnsi="Times New Roman" w:cs="Times New Roman"/>
        </w:rPr>
        <w:t xml:space="preserve"> training in law</w:t>
      </w:r>
      <w:r w:rsidR="000866EA">
        <w:rPr>
          <w:rFonts w:ascii="Times New Roman" w:hAnsi="Times New Roman" w:cs="Times New Roman"/>
        </w:rPr>
        <w:t xml:space="preserve">, </w:t>
      </w:r>
      <w:r w:rsidR="00115027" w:rsidRPr="008544E6">
        <w:rPr>
          <w:rFonts w:ascii="Times New Roman" w:hAnsi="Times New Roman" w:cs="Times New Roman"/>
        </w:rPr>
        <w:t>procedure</w:t>
      </w:r>
      <w:r w:rsidR="00115027">
        <w:rPr>
          <w:rFonts w:ascii="Times New Roman" w:hAnsi="Times New Roman" w:cs="Times New Roman"/>
        </w:rPr>
        <w:t>,</w:t>
      </w:r>
      <w:r w:rsidR="00115027" w:rsidRPr="008544E6">
        <w:rPr>
          <w:rFonts w:ascii="Times New Roman" w:hAnsi="Times New Roman" w:cs="Times New Roman"/>
        </w:rPr>
        <w:t xml:space="preserve"> and paralegal tools (which may include educating people about the law, investigation, giving options, navigating authorities, mediation, documenting their work</w:t>
      </w:r>
      <w:r w:rsidR="00115027">
        <w:rPr>
          <w:rFonts w:ascii="Times New Roman" w:hAnsi="Times New Roman" w:cs="Times New Roman"/>
        </w:rPr>
        <w:t xml:space="preserve">, </w:t>
      </w:r>
      <w:r w:rsidR="000866EA">
        <w:rPr>
          <w:rFonts w:ascii="Times New Roman" w:hAnsi="Times New Roman" w:cs="Times New Roman"/>
        </w:rPr>
        <w:t xml:space="preserve">and </w:t>
      </w:r>
      <w:r w:rsidR="00115027">
        <w:rPr>
          <w:rFonts w:ascii="Times New Roman" w:hAnsi="Times New Roman" w:cs="Times New Roman"/>
        </w:rPr>
        <w:t>community organizing</w:t>
      </w:r>
      <w:r w:rsidR="00115027" w:rsidRPr="008544E6">
        <w:rPr>
          <w:rFonts w:ascii="Times New Roman" w:hAnsi="Times New Roman" w:cs="Times New Roman"/>
        </w:rPr>
        <w:t xml:space="preserve">). </w:t>
      </w:r>
      <w:r w:rsidR="00115027">
        <w:rPr>
          <w:rFonts w:ascii="Times New Roman" w:hAnsi="Times New Roman" w:cs="Times New Roman"/>
        </w:rPr>
        <w:t xml:space="preserve">They also spend the majority </w:t>
      </w:r>
      <w:r w:rsidR="00E852F9">
        <w:rPr>
          <w:rFonts w:ascii="Times New Roman" w:hAnsi="Times New Roman" w:cs="Times New Roman"/>
        </w:rPr>
        <w:t>of their time in the community.</w:t>
      </w:r>
      <w:r w:rsidR="0099382A">
        <w:rPr>
          <w:rFonts w:ascii="Times New Roman" w:hAnsi="Times New Roman" w:cs="Times New Roman"/>
        </w:rPr>
        <w:t xml:space="preserve"> </w:t>
      </w:r>
      <w:r w:rsidR="00997249">
        <w:rPr>
          <w:rFonts w:ascii="Times New Roman" w:hAnsi="Times New Roman" w:cs="Times New Roman"/>
        </w:rPr>
        <w:t>Th</w:t>
      </w:r>
      <w:r w:rsidR="000B215F">
        <w:rPr>
          <w:rFonts w:ascii="Times New Roman" w:hAnsi="Times New Roman" w:cs="Times New Roman"/>
        </w:rPr>
        <w:t>e</w:t>
      </w:r>
      <w:r w:rsidR="00997249">
        <w:rPr>
          <w:rFonts w:ascii="Times New Roman" w:hAnsi="Times New Roman" w:cs="Times New Roman"/>
        </w:rPr>
        <w:t xml:space="preserve"> nature of the</w:t>
      </w:r>
      <w:r w:rsidR="00735DB1">
        <w:rPr>
          <w:rFonts w:ascii="Times New Roman" w:hAnsi="Times New Roman" w:cs="Times New Roman"/>
        </w:rPr>
        <w:t>ir employment st</w:t>
      </w:r>
      <w:r w:rsidR="00997249">
        <w:rPr>
          <w:rFonts w:ascii="Times New Roman" w:hAnsi="Times New Roman" w:cs="Times New Roman"/>
        </w:rPr>
        <w:t>at</w:t>
      </w:r>
      <w:r w:rsidR="00735DB1">
        <w:rPr>
          <w:rFonts w:ascii="Times New Roman" w:hAnsi="Times New Roman" w:cs="Times New Roman"/>
        </w:rPr>
        <w:t>us and inst</w:t>
      </w:r>
      <w:r w:rsidR="00997249">
        <w:rPr>
          <w:rFonts w:ascii="Times New Roman" w:hAnsi="Times New Roman" w:cs="Times New Roman"/>
        </w:rPr>
        <w:t>it</w:t>
      </w:r>
      <w:r w:rsidR="00735DB1">
        <w:rPr>
          <w:rFonts w:ascii="Times New Roman" w:hAnsi="Times New Roman" w:cs="Times New Roman"/>
        </w:rPr>
        <w:t xml:space="preserve">utional </w:t>
      </w:r>
      <w:r w:rsidR="00997249">
        <w:rPr>
          <w:rFonts w:ascii="Times New Roman" w:hAnsi="Times New Roman" w:cs="Times New Roman"/>
        </w:rPr>
        <w:t>a</w:t>
      </w:r>
      <w:r w:rsidR="000B215F">
        <w:rPr>
          <w:rFonts w:ascii="Times New Roman" w:hAnsi="Times New Roman" w:cs="Times New Roman"/>
        </w:rPr>
        <w:t>f</w:t>
      </w:r>
      <w:r w:rsidR="00735DB1">
        <w:rPr>
          <w:rFonts w:ascii="Times New Roman" w:hAnsi="Times New Roman" w:cs="Times New Roman"/>
        </w:rPr>
        <w:t>fil</w:t>
      </w:r>
      <w:r w:rsidR="000B215F">
        <w:rPr>
          <w:rFonts w:ascii="Times New Roman" w:hAnsi="Times New Roman" w:cs="Times New Roman"/>
        </w:rPr>
        <w:t xml:space="preserve">iations </w:t>
      </w:r>
      <w:r w:rsidR="000866EA">
        <w:rPr>
          <w:rFonts w:ascii="Times New Roman" w:hAnsi="Times New Roman" w:cs="Times New Roman"/>
        </w:rPr>
        <w:t>varies</w:t>
      </w:r>
      <w:r w:rsidR="00735DB1">
        <w:rPr>
          <w:rFonts w:ascii="Times New Roman" w:hAnsi="Times New Roman" w:cs="Times New Roman"/>
        </w:rPr>
        <w:t xml:space="preserve">.  </w:t>
      </w:r>
      <w:r w:rsidR="00127934">
        <w:rPr>
          <w:rFonts w:ascii="Times New Roman" w:hAnsi="Times New Roman" w:cs="Times New Roman"/>
        </w:rPr>
        <w:t>Some are</w:t>
      </w:r>
      <w:r w:rsidR="00115027">
        <w:rPr>
          <w:rFonts w:ascii="Times New Roman" w:hAnsi="Times New Roman" w:cs="Times New Roman"/>
        </w:rPr>
        <w:t xml:space="preserve"> </w:t>
      </w:r>
      <w:r w:rsidR="00115027" w:rsidRPr="008544E6">
        <w:rPr>
          <w:rFonts w:ascii="Times New Roman" w:hAnsi="Times New Roman" w:cs="Times New Roman"/>
        </w:rPr>
        <w:t xml:space="preserve">supervised by or have access to a lawyer, from whom they can seek advice and </w:t>
      </w:r>
      <w:r w:rsidR="0036082D">
        <w:rPr>
          <w:rFonts w:ascii="Times New Roman" w:hAnsi="Times New Roman" w:cs="Times New Roman"/>
        </w:rPr>
        <w:t xml:space="preserve">to whom they can, in rare circumstances </w:t>
      </w:r>
      <w:r w:rsidR="00115027" w:rsidRPr="008544E6">
        <w:rPr>
          <w:rFonts w:ascii="Times New Roman" w:hAnsi="Times New Roman" w:cs="Times New Roman"/>
        </w:rPr>
        <w:t>refer cases</w:t>
      </w:r>
      <w:r w:rsidR="00780B06">
        <w:rPr>
          <w:rFonts w:ascii="Times New Roman" w:hAnsi="Times New Roman" w:cs="Times New Roman"/>
        </w:rPr>
        <w:t>;</w:t>
      </w:r>
      <w:r w:rsidR="009D2837">
        <w:rPr>
          <w:rFonts w:ascii="Times New Roman" w:hAnsi="Times New Roman" w:cs="Times New Roman"/>
        </w:rPr>
        <w:t xml:space="preserve"> they</w:t>
      </w:r>
      <w:r w:rsidR="0036082D">
        <w:rPr>
          <w:rFonts w:ascii="Times New Roman" w:hAnsi="Times New Roman" w:cs="Times New Roman"/>
        </w:rPr>
        <w:t xml:space="preserve"> a</w:t>
      </w:r>
      <w:r w:rsidR="009D2837">
        <w:rPr>
          <w:rFonts w:ascii="Times New Roman" w:hAnsi="Times New Roman" w:cs="Times New Roman"/>
        </w:rPr>
        <w:t>re generally</w:t>
      </w:r>
      <w:r w:rsidR="00F10558">
        <w:rPr>
          <w:rFonts w:ascii="Times New Roman" w:hAnsi="Times New Roman" w:cs="Times New Roman"/>
        </w:rPr>
        <w:t xml:space="preserve"> f</w:t>
      </w:r>
      <w:r w:rsidR="0010458F">
        <w:rPr>
          <w:rFonts w:ascii="Times New Roman" w:hAnsi="Times New Roman" w:cs="Times New Roman"/>
        </w:rPr>
        <w:t>ar more effective when they have this sup</w:t>
      </w:r>
      <w:r w:rsidR="0036082D">
        <w:rPr>
          <w:rFonts w:ascii="Times New Roman" w:hAnsi="Times New Roman" w:cs="Times New Roman"/>
        </w:rPr>
        <w:t>p</w:t>
      </w:r>
      <w:r w:rsidR="0010458F">
        <w:rPr>
          <w:rFonts w:ascii="Times New Roman" w:hAnsi="Times New Roman" w:cs="Times New Roman"/>
        </w:rPr>
        <w:t xml:space="preserve">ort. </w:t>
      </w:r>
      <w:r w:rsidR="00AA48B4">
        <w:rPr>
          <w:rFonts w:ascii="Times New Roman" w:hAnsi="Times New Roman" w:cs="Times New Roman"/>
        </w:rPr>
        <w:t xml:space="preserve">They may be </w:t>
      </w:r>
      <w:r w:rsidR="00201E54" w:rsidRPr="008544E6">
        <w:rPr>
          <w:rFonts w:ascii="Times New Roman" w:hAnsi="Times New Roman" w:cs="Times New Roman"/>
        </w:rPr>
        <w:t>paid staff member</w:t>
      </w:r>
      <w:r w:rsidR="00081213" w:rsidRPr="008544E6">
        <w:rPr>
          <w:rFonts w:ascii="Times New Roman" w:hAnsi="Times New Roman" w:cs="Times New Roman"/>
        </w:rPr>
        <w:t>s</w:t>
      </w:r>
      <w:r w:rsidR="00201E54" w:rsidRPr="008544E6">
        <w:rPr>
          <w:rFonts w:ascii="Times New Roman" w:hAnsi="Times New Roman" w:cs="Times New Roman"/>
        </w:rPr>
        <w:t xml:space="preserve"> </w:t>
      </w:r>
      <w:r w:rsidR="00AF7D52">
        <w:rPr>
          <w:rFonts w:ascii="Times New Roman" w:hAnsi="Times New Roman" w:cs="Times New Roman"/>
        </w:rPr>
        <w:t xml:space="preserve">who focus </w:t>
      </w:r>
      <w:r w:rsidR="00201E54" w:rsidRPr="008544E6">
        <w:rPr>
          <w:rFonts w:ascii="Times New Roman" w:hAnsi="Times New Roman" w:cs="Times New Roman"/>
        </w:rPr>
        <w:t>on providing basic</w:t>
      </w:r>
      <w:r w:rsidR="000B0BDE" w:rsidRPr="008544E6">
        <w:rPr>
          <w:rFonts w:ascii="Times New Roman" w:hAnsi="Times New Roman" w:cs="Times New Roman"/>
        </w:rPr>
        <w:t xml:space="preserve"> </w:t>
      </w:r>
      <w:r w:rsidR="00201E54" w:rsidRPr="008544E6">
        <w:rPr>
          <w:rFonts w:ascii="Times New Roman" w:hAnsi="Times New Roman" w:cs="Times New Roman"/>
        </w:rPr>
        <w:t>legal services full</w:t>
      </w:r>
      <w:r w:rsidR="00081213" w:rsidRPr="008544E6">
        <w:rPr>
          <w:rFonts w:ascii="Times New Roman" w:hAnsi="Times New Roman" w:cs="Times New Roman"/>
        </w:rPr>
        <w:t xml:space="preserve"> time; staff employed in </w:t>
      </w:r>
      <w:r w:rsidR="00FE22E8" w:rsidRPr="008544E6">
        <w:rPr>
          <w:rFonts w:ascii="Times New Roman" w:hAnsi="Times New Roman" w:cs="Times New Roman"/>
        </w:rPr>
        <w:t>non-legal sectors</w:t>
      </w:r>
      <w:r w:rsidR="00081213" w:rsidRPr="008544E6">
        <w:rPr>
          <w:rFonts w:ascii="Times New Roman" w:hAnsi="Times New Roman" w:cs="Times New Roman"/>
        </w:rPr>
        <w:t xml:space="preserve"> (for example</w:t>
      </w:r>
      <w:r w:rsidR="00201E54" w:rsidRPr="008544E6">
        <w:rPr>
          <w:rFonts w:ascii="Times New Roman" w:hAnsi="Times New Roman" w:cs="Times New Roman"/>
        </w:rPr>
        <w:t xml:space="preserve"> health worker</w:t>
      </w:r>
      <w:r w:rsidR="00081213" w:rsidRPr="008544E6">
        <w:rPr>
          <w:rFonts w:ascii="Times New Roman" w:hAnsi="Times New Roman" w:cs="Times New Roman"/>
        </w:rPr>
        <w:t>s</w:t>
      </w:r>
      <w:r w:rsidR="00201E54" w:rsidRPr="008544E6">
        <w:rPr>
          <w:rFonts w:ascii="Times New Roman" w:hAnsi="Times New Roman" w:cs="Times New Roman"/>
        </w:rPr>
        <w:t>/ teacher</w:t>
      </w:r>
      <w:r w:rsidR="00081213" w:rsidRPr="008544E6">
        <w:rPr>
          <w:rFonts w:ascii="Times New Roman" w:hAnsi="Times New Roman" w:cs="Times New Roman"/>
        </w:rPr>
        <w:t>s</w:t>
      </w:r>
      <w:r w:rsidR="00201E54" w:rsidRPr="008544E6">
        <w:rPr>
          <w:rFonts w:ascii="Times New Roman" w:hAnsi="Times New Roman" w:cs="Times New Roman"/>
        </w:rPr>
        <w:t xml:space="preserve">) </w:t>
      </w:r>
      <w:r w:rsidR="00081213" w:rsidRPr="008544E6">
        <w:rPr>
          <w:rFonts w:ascii="Times New Roman" w:hAnsi="Times New Roman" w:cs="Times New Roman"/>
        </w:rPr>
        <w:t>who</w:t>
      </w:r>
      <w:r w:rsidR="002A27A2">
        <w:rPr>
          <w:rFonts w:ascii="Times New Roman" w:hAnsi="Times New Roman" w:cs="Times New Roman"/>
        </w:rPr>
        <w:t xml:space="preserve"> </w:t>
      </w:r>
      <w:r w:rsidR="00081213" w:rsidRPr="008544E6">
        <w:rPr>
          <w:rFonts w:ascii="Times New Roman" w:hAnsi="Times New Roman" w:cs="Times New Roman"/>
        </w:rPr>
        <w:t xml:space="preserve">help </w:t>
      </w:r>
      <w:r w:rsidR="00201E54" w:rsidRPr="008544E6">
        <w:rPr>
          <w:rFonts w:ascii="Times New Roman" w:hAnsi="Times New Roman" w:cs="Times New Roman"/>
        </w:rPr>
        <w:t>p</w:t>
      </w:r>
      <w:r w:rsidR="00081213" w:rsidRPr="008544E6">
        <w:rPr>
          <w:rFonts w:ascii="Times New Roman" w:hAnsi="Times New Roman" w:cs="Times New Roman"/>
        </w:rPr>
        <w:t>eople</w:t>
      </w:r>
      <w:r w:rsidR="00FE22E8" w:rsidRPr="008544E6">
        <w:rPr>
          <w:rFonts w:ascii="Times New Roman" w:hAnsi="Times New Roman" w:cs="Times New Roman"/>
        </w:rPr>
        <w:t xml:space="preserve"> understand legal and regulatory frameworks and </w:t>
      </w:r>
      <w:r w:rsidR="0084053B">
        <w:rPr>
          <w:rFonts w:ascii="Times New Roman" w:hAnsi="Times New Roman" w:cs="Times New Roman"/>
        </w:rPr>
        <w:t>who</w:t>
      </w:r>
      <w:r w:rsidR="00CD3470">
        <w:rPr>
          <w:rFonts w:ascii="Times New Roman" w:hAnsi="Times New Roman" w:cs="Times New Roman"/>
        </w:rPr>
        <w:t xml:space="preserve"> </w:t>
      </w:r>
      <w:r w:rsidR="0084053B">
        <w:rPr>
          <w:rFonts w:ascii="Times New Roman" w:hAnsi="Times New Roman" w:cs="Times New Roman"/>
        </w:rPr>
        <w:t>may</w:t>
      </w:r>
      <w:r w:rsidR="00443282">
        <w:rPr>
          <w:rFonts w:ascii="Times New Roman" w:hAnsi="Times New Roman" w:cs="Times New Roman"/>
        </w:rPr>
        <w:t xml:space="preserve"> directly assist them in </w:t>
      </w:r>
      <w:r w:rsidR="00FE22E8" w:rsidRPr="008544E6">
        <w:rPr>
          <w:rFonts w:ascii="Times New Roman" w:hAnsi="Times New Roman" w:cs="Times New Roman"/>
        </w:rPr>
        <w:t>address</w:t>
      </w:r>
      <w:r w:rsidR="00780B06">
        <w:rPr>
          <w:rFonts w:ascii="Times New Roman" w:hAnsi="Times New Roman" w:cs="Times New Roman"/>
        </w:rPr>
        <w:t>ing</w:t>
      </w:r>
      <w:r w:rsidR="00081213" w:rsidRPr="008544E6">
        <w:rPr>
          <w:rFonts w:ascii="Times New Roman" w:hAnsi="Times New Roman" w:cs="Times New Roman"/>
        </w:rPr>
        <w:t xml:space="preserve"> their legal problems</w:t>
      </w:r>
      <w:r w:rsidR="00780B06">
        <w:rPr>
          <w:rFonts w:ascii="Times New Roman" w:hAnsi="Times New Roman" w:cs="Times New Roman"/>
        </w:rPr>
        <w:t xml:space="preserve"> </w:t>
      </w:r>
      <w:r w:rsidR="001F278C">
        <w:rPr>
          <w:rFonts w:ascii="Times New Roman" w:hAnsi="Times New Roman" w:cs="Times New Roman"/>
        </w:rPr>
        <w:t xml:space="preserve">either on </w:t>
      </w:r>
      <w:r w:rsidR="006B37EE">
        <w:rPr>
          <w:rFonts w:ascii="Times New Roman" w:hAnsi="Times New Roman" w:cs="Times New Roman"/>
        </w:rPr>
        <w:t>a voluntary</w:t>
      </w:r>
      <w:r w:rsidR="001F278C">
        <w:rPr>
          <w:rFonts w:ascii="Times New Roman" w:hAnsi="Times New Roman" w:cs="Times New Roman"/>
        </w:rPr>
        <w:t xml:space="preserve"> </w:t>
      </w:r>
      <w:r w:rsidR="006B37EE">
        <w:rPr>
          <w:rFonts w:ascii="Times New Roman" w:hAnsi="Times New Roman" w:cs="Times New Roman"/>
        </w:rPr>
        <w:t>ba</w:t>
      </w:r>
      <w:r w:rsidR="001F278C">
        <w:rPr>
          <w:rFonts w:ascii="Times New Roman" w:hAnsi="Times New Roman" w:cs="Times New Roman"/>
        </w:rPr>
        <w:t>si</w:t>
      </w:r>
      <w:r w:rsidR="006B37EE">
        <w:rPr>
          <w:rFonts w:ascii="Times New Roman" w:hAnsi="Times New Roman" w:cs="Times New Roman"/>
        </w:rPr>
        <w:t>s</w:t>
      </w:r>
      <w:r w:rsidR="001F278C">
        <w:rPr>
          <w:rFonts w:ascii="Times New Roman" w:hAnsi="Times New Roman" w:cs="Times New Roman"/>
        </w:rPr>
        <w:t xml:space="preserve"> or </w:t>
      </w:r>
      <w:r w:rsidR="00201E54" w:rsidRPr="008544E6">
        <w:rPr>
          <w:rFonts w:ascii="Times New Roman" w:hAnsi="Times New Roman" w:cs="Times New Roman"/>
        </w:rPr>
        <w:t xml:space="preserve">as </w:t>
      </w:r>
      <w:r w:rsidR="00FE22E8" w:rsidRPr="008544E6">
        <w:rPr>
          <w:rFonts w:ascii="Times New Roman" w:hAnsi="Times New Roman" w:cs="Times New Roman"/>
        </w:rPr>
        <w:t xml:space="preserve">a component </w:t>
      </w:r>
      <w:r w:rsidR="00201E54" w:rsidRPr="008544E6">
        <w:rPr>
          <w:rFonts w:ascii="Times New Roman" w:hAnsi="Times New Roman" w:cs="Times New Roman"/>
        </w:rPr>
        <w:t>of their jobs;</w:t>
      </w:r>
      <w:r w:rsidR="000866EA">
        <w:rPr>
          <w:rFonts w:ascii="Times New Roman" w:hAnsi="Times New Roman" w:cs="Times New Roman"/>
        </w:rPr>
        <w:t xml:space="preserve"> or</w:t>
      </w:r>
      <w:r w:rsidR="00081213" w:rsidRPr="008544E6">
        <w:rPr>
          <w:rFonts w:ascii="Times New Roman" w:hAnsi="Times New Roman" w:cs="Times New Roman"/>
        </w:rPr>
        <w:t xml:space="preserve"> </w:t>
      </w:r>
      <w:r w:rsidR="007D51B1">
        <w:rPr>
          <w:rFonts w:ascii="Times New Roman" w:hAnsi="Times New Roman" w:cs="Times New Roman"/>
        </w:rPr>
        <w:t>part</w:t>
      </w:r>
      <w:r w:rsidR="00117B11">
        <w:rPr>
          <w:rFonts w:ascii="Times New Roman" w:hAnsi="Times New Roman" w:cs="Times New Roman"/>
        </w:rPr>
        <w:t>-</w:t>
      </w:r>
      <w:r w:rsidR="007D51B1">
        <w:rPr>
          <w:rFonts w:ascii="Times New Roman" w:hAnsi="Times New Roman" w:cs="Times New Roman"/>
        </w:rPr>
        <w:t xml:space="preserve"> or </w:t>
      </w:r>
      <w:r w:rsidR="00201E54" w:rsidRPr="008544E6">
        <w:rPr>
          <w:rFonts w:ascii="Times New Roman" w:hAnsi="Times New Roman" w:cs="Times New Roman"/>
        </w:rPr>
        <w:t>full</w:t>
      </w:r>
      <w:r w:rsidR="00117B11">
        <w:rPr>
          <w:rFonts w:ascii="Times New Roman" w:hAnsi="Times New Roman" w:cs="Times New Roman"/>
        </w:rPr>
        <w:t>-</w:t>
      </w:r>
      <w:r w:rsidR="00201E54" w:rsidRPr="008544E6">
        <w:rPr>
          <w:rFonts w:ascii="Times New Roman" w:hAnsi="Times New Roman" w:cs="Times New Roman"/>
        </w:rPr>
        <w:t xml:space="preserve"> time volunteers</w:t>
      </w:r>
      <w:r w:rsidR="00AA48B4">
        <w:rPr>
          <w:rFonts w:ascii="Times New Roman" w:hAnsi="Times New Roman" w:cs="Times New Roman"/>
        </w:rPr>
        <w:t xml:space="preserve"> </w:t>
      </w:r>
      <w:r w:rsidR="00201E54" w:rsidRPr="008544E6">
        <w:rPr>
          <w:rFonts w:ascii="Times New Roman" w:hAnsi="Times New Roman" w:cs="Times New Roman"/>
        </w:rPr>
        <w:t>who help other co</w:t>
      </w:r>
      <w:r w:rsidR="00081213" w:rsidRPr="008544E6">
        <w:rPr>
          <w:rFonts w:ascii="Times New Roman" w:hAnsi="Times New Roman" w:cs="Times New Roman"/>
        </w:rPr>
        <w:t>mmunity members out of personal satisfaction, a</w:t>
      </w:r>
      <w:r w:rsidR="00201E54" w:rsidRPr="008544E6">
        <w:rPr>
          <w:rFonts w:ascii="Times New Roman" w:hAnsi="Times New Roman" w:cs="Times New Roman"/>
        </w:rPr>
        <w:t xml:space="preserve"> sense of service to their community</w:t>
      </w:r>
      <w:r w:rsidR="00081213" w:rsidRPr="008544E6">
        <w:rPr>
          <w:rFonts w:ascii="Times New Roman" w:hAnsi="Times New Roman" w:cs="Times New Roman"/>
        </w:rPr>
        <w:t xml:space="preserve">, </w:t>
      </w:r>
      <w:r w:rsidR="00FE22E8" w:rsidRPr="008544E6">
        <w:rPr>
          <w:rFonts w:ascii="Times New Roman" w:hAnsi="Times New Roman" w:cs="Times New Roman"/>
        </w:rPr>
        <w:t xml:space="preserve">recognition </w:t>
      </w:r>
      <w:r w:rsidR="00081213" w:rsidRPr="008544E6">
        <w:rPr>
          <w:rFonts w:ascii="Times New Roman" w:hAnsi="Times New Roman" w:cs="Times New Roman"/>
        </w:rPr>
        <w:t>or other</w:t>
      </w:r>
      <w:r w:rsidR="00FE22E8" w:rsidRPr="008544E6">
        <w:rPr>
          <w:rFonts w:ascii="Times New Roman" w:hAnsi="Times New Roman" w:cs="Times New Roman"/>
        </w:rPr>
        <w:t xml:space="preserve"> motivation</w:t>
      </w:r>
      <w:r w:rsidR="00201E54" w:rsidRPr="008544E6">
        <w:rPr>
          <w:rFonts w:ascii="Times New Roman" w:hAnsi="Times New Roman" w:cs="Times New Roman"/>
        </w:rPr>
        <w:t>.</w:t>
      </w:r>
      <w:r w:rsidR="008031A2" w:rsidRPr="008544E6">
        <w:rPr>
          <w:rFonts w:ascii="Times New Roman" w:hAnsi="Times New Roman" w:cs="Times New Roman"/>
        </w:rPr>
        <w:t xml:space="preserve"> The type of work </w:t>
      </w:r>
      <w:r w:rsidR="00081213" w:rsidRPr="008544E6">
        <w:rPr>
          <w:rFonts w:ascii="Times New Roman" w:hAnsi="Times New Roman" w:cs="Times New Roman"/>
        </w:rPr>
        <w:t>that community-based paralegals do</w:t>
      </w:r>
      <w:r w:rsidR="008031A2" w:rsidRPr="008544E6">
        <w:rPr>
          <w:rFonts w:ascii="Times New Roman" w:hAnsi="Times New Roman" w:cs="Times New Roman"/>
        </w:rPr>
        <w:t xml:space="preserve"> varies, with some focusing more on </w:t>
      </w:r>
      <w:r w:rsidR="00EB4237" w:rsidRPr="008544E6">
        <w:rPr>
          <w:rFonts w:ascii="Times New Roman" w:hAnsi="Times New Roman" w:cs="Times New Roman"/>
        </w:rPr>
        <w:t>helping solve</w:t>
      </w:r>
      <w:r w:rsidR="008031A2" w:rsidRPr="008544E6">
        <w:rPr>
          <w:rFonts w:ascii="Times New Roman" w:hAnsi="Times New Roman" w:cs="Times New Roman"/>
        </w:rPr>
        <w:t xml:space="preserve"> particular </w:t>
      </w:r>
      <w:r w:rsidR="003C06F3" w:rsidRPr="008544E6">
        <w:rPr>
          <w:rFonts w:ascii="Times New Roman" w:hAnsi="Times New Roman" w:cs="Times New Roman"/>
        </w:rPr>
        <w:t xml:space="preserve">legal or administrative </w:t>
      </w:r>
      <w:r w:rsidR="008031A2" w:rsidRPr="008544E6">
        <w:rPr>
          <w:rFonts w:ascii="Times New Roman" w:hAnsi="Times New Roman" w:cs="Times New Roman"/>
        </w:rPr>
        <w:t>problems brought by community members, others helping to build strategic campaigns involving community members to influence gov</w:t>
      </w:r>
      <w:r w:rsidR="00EB4237" w:rsidRPr="008544E6">
        <w:rPr>
          <w:rFonts w:ascii="Times New Roman" w:hAnsi="Times New Roman" w:cs="Times New Roman"/>
        </w:rPr>
        <w:t>ernment policy, while others spend m</w:t>
      </w:r>
      <w:r w:rsidR="00081213" w:rsidRPr="008544E6">
        <w:rPr>
          <w:rFonts w:ascii="Times New Roman" w:hAnsi="Times New Roman" w:cs="Times New Roman"/>
        </w:rPr>
        <w:t xml:space="preserve">ore time </w:t>
      </w:r>
      <w:r w:rsidR="00EB4237" w:rsidRPr="008544E6">
        <w:rPr>
          <w:rFonts w:ascii="Times New Roman" w:hAnsi="Times New Roman" w:cs="Times New Roman"/>
        </w:rPr>
        <w:t xml:space="preserve">educating community members about laws and policies affecting them so that they can resolve their own problems. </w:t>
      </w:r>
      <w:r w:rsidR="00081213" w:rsidRPr="008544E6">
        <w:rPr>
          <w:rFonts w:ascii="Times New Roman" w:hAnsi="Times New Roman" w:cs="Times New Roman"/>
        </w:rPr>
        <w:t xml:space="preserve">Often these approaches are used </w:t>
      </w:r>
      <w:r w:rsidR="00643A5F">
        <w:rPr>
          <w:rFonts w:ascii="Times New Roman" w:hAnsi="Times New Roman" w:cs="Times New Roman"/>
        </w:rPr>
        <w:t xml:space="preserve">in </w:t>
      </w:r>
      <w:r w:rsidR="00C934D2">
        <w:rPr>
          <w:rFonts w:ascii="Times New Roman" w:hAnsi="Times New Roman" w:cs="Times New Roman"/>
        </w:rPr>
        <w:t>combination</w:t>
      </w:r>
      <w:r w:rsidR="00081213" w:rsidRPr="008544E6">
        <w:rPr>
          <w:rFonts w:ascii="Times New Roman" w:hAnsi="Times New Roman" w:cs="Times New Roman"/>
        </w:rPr>
        <w:t xml:space="preserve">. </w:t>
      </w:r>
    </w:p>
    <w:p w14:paraId="664F7A47" w14:textId="4F67F45C" w:rsidR="00201E54" w:rsidRPr="008544E6" w:rsidRDefault="008376E2" w:rsidP="005A427A">
      <w:pPr>
        <w:spacing w:line="20" w:lineRule="atLeast"/>
        <w:jc w:val="both"/>
        <w:rPr>
          <w:rFonts w:ascii="Times New Roman" w:hAnsi="Times New Roman" w:cs="Times New Roman"/>
        </w:rPr>
      </w:pPr>
      <w:r>
        <w:rPr>
          <w:rFonts w:ascii="Times New Roman" w:hAnsi="Times New Roman" w:cs="Times New Roman"/>
        </w:rPr>
        <w:t>Community</w:t>
      </w:r>
      <w:r w:rsidR="00780B06">
        <w:rPr>
          <w:rFonts w:ascii="Times New Roman" w:hAnsi="Times New Roman" w:cs="Times New Roman"/>
        </w:rPr>
        <w:t>-</w:t>
      </w:r>
      <w:r>
        <w:rPr>
          <w:rFonts w:ascii="Times New Roman" w:hAnsi="Times New Roman" w:cs="Times New Roman"/>
        </w:rPr>
        <w:t>based paralegal</w:t>
      </w:r>
      <w:r w:rsidR="00780B06">
        <w:rPr>
          <w:rFonts w:ascii="Times New Roman" w:hAnsi="Times New Roman" w:cs="Times New Roman"/>
        </w:rPr>
        <w:t xml:space="preserve">s </w:t>
      </w:r>
      <w:r w:rsidR="001A5C58" w:rsidRPr="008544E6">
        <w:rPr>
          <w:rFonts w:ascii="Times New Roman" w:hAnsi="Times New Roman" w:cs="Times New Roman"/>
        </w:rPr>
        <w:t xml:space="preserve">differ from </w:t>
      </w:r>
      <w:r w:rsidR="00780B06">
        <w:rPr>
          <w:rFonts w:ascii="Times New Roman" w:hAnsi="Times New Roman" w:cs="Times New Roman"/>
        </w:rPr>
        <w:t xml:space="preserve">commercial </w:t>
      </w:r>
      <w:r w:rsidR="001A5C58" w:rsidRPr="008544E6">
        <w:rPr>
          <w:rFonts w:ascii="Times New Roman" w:hAnsi="Times New Roman" w:cs="Times New Roman"/>
        </w:rPr>
        <w:t xml:space="preserve">paralegals </w:t>
      </w:r>
      <w:r w:rsidR="00366E64" w:rsidRPr="008544E6">
        <w:rPr>
          <w:rFonts w:ascii="Times New Roman" w:hAnsi="Times New Roman" w:cs="Times New Roman"/>
        </w:rPr>
        <w:t>in the United States</w:t>
      </w:r>
      <w:r w:rsidR="00321CEA">
        <w:rPr>
          <w:rFonts w:ascii="Times New Roman" w:hAnsi="Times New Roman" w:cs="Times New Roman"/>
        </w:rPr>
        <w:t xml:space="preserve"> </w:t>
      </w:r>
      <w:r w:rsidR="00780B06">
        <w:rPr>
          <w:rFonts w:ascii="Times New Roman" w:hAnsi="Times New Roman" w:cs="Times New Roman"/>
        </w:rPr>
        <w:t xml:space="preserve">and elsewhere </w:t>
      </w:r>
      <w:r w:rsidR="00366E64" w:rsidRPr="008544E6">
        <w:rPr>
          <w:rFonts w:ascii="Times New Roman" w:hAnsi="Times New Roman" w:cs="Times New Roman"/>
        </w:rPr>
        <w:t xml:space="preserve">- </w:t>
      </w:r>
      <w:r w:rsidR="001A5C58" w:rsidRPr="008544E6">
        <w:rPr>
          <w:rFonts w:ascii="Times New Roman" w:hAnsi="Times New Roman" w:cs="Times New Roman"/>
        </w:rPr>
        <w:t xml:space="preserve">who primarily act in a support role to lawyers </w:t>
      </w:r>
      <w:r w:rsidR="00366E64" w:rsidRPr="008544E6">
        <w:rPr>
          <w:rFonts w:ascii="Times New Roman" w:hAnsi="Times New Roman" w:cs="Times New Roman"/>
        </w:rPr>
        <w:t>within lawyers’ offices -</w:t>
      </w:r>
      <w:r w:rsidR="001A5C58" w:rsidRPr="008544E6">
        <w:rPr>
          <w:rFonts w:ascii="Times New Roman" w:hAnsi="Times New Roman" w:cs="Times New Roman"/>
        </w:rPr>
        <w:t xml:space="preserve"> in that the</w:t>
      </w:r>
      <w:r w:rsidR="00366E64" w:rsidRPr="008544E6">
        <w:rPr>
          <w:rFonts w:ascii="Times New Roman" w:hAnsi="Times New Roman" w:cs="Times New Roman"/>
        </w:rPr>
        <w:t xml:space="preserve"> community-based paralegals</w:t>
      </w:r>
      <w:r w:rsidR="001A5C58" w:rsidRPr="008544E6">
        <w:rPr>
          <w:rFonts w:ascii="Times New Roman" w:hAnsi="Times New Roman" w:cs="Times New Roman"/>
        </w:rPr>
        <w:t xml:space="preserve"> themselv</w:t>
      </w:r>
      <w:r w:rsidR="00346603">
        <w:rPr>
          <w:rFonts w:ascii="Times New Roman" w:hAnsi="Times New Roman" w:cs="Times New Roman"/>
        </w:rPr>
        <w:t xml:space="preserve">es </w:t>
      </w:r>
      <w:r w:rsidR="00AA48B4">
        <w:rPr>
          <w:rFonts w:ascii="Times New Roman" w:hAnsi="Times New Roman" w:cs="Times New Roman"/>
        </w:rPr>
        <w:t>manage and shape client care</w:t>
      </w:r>
      <w:r w:rsidR="007D03D4">
        <w:rPr>
          <w:rFonts w:ascii="Times New Roman" w:hAnsi="Times New Roman" w:cs="Times New Roman"/>
        </w:rPr>
        <w:t>,</w:t>
      </w:r>
      <w:r w:rsidR="00AA48B4">
        <w:rPr>
          <w:rFonts w:ascii="Times New Roman" w:hAnsi="Times New Roman" w:cs="Times New Roman"/>
        </w:rPr>
        <w:t xml:space="preserve"> </w:t>
      </w:r>
      <w:r w:rsidR="001A5C58" w:rsidRPr="008544E6">
        <w:rPr>
          <w:rFonts w:ascii="Times New Roman" w:hAnsi="Times New Roman" w:cs="Times New Roman"/>
        </w:rPr>
        <w:t xml:space="preserve">with lawyers serving </w:t>
      </w:r>
      <w:r w:rsidR="001A5C58" w:rsidRPr="00780B06">
        <w:rPr>
          <w:rFonts w:ascii="Times New Roman" w:hAnsi="Times New Roman" w:cs="Times New Roman"/>
          <w:i/>
        </w:rPr>
        <w:t>them</w:t>
      </w:r>
      <w:r w:rsidR="001A5C58" w:rsidRPr="008544E6">
        <w:rPr>
          <w:rFonts w:ascii="Times New Roman" w:hAnsi="Times New Roman" w:cs="Times New Roman"/>
        </w:rPr>
        <w:t xml:space="preserve">, </w:t>
      </w:r>
      <w:r w:rsidR="00AA48B4">
        <w:rPr>
          <w:rFonts w:ascii="Times New Roman" w:hAnsi="Times New Roman" w:cs="Times New Roman"/>
        </w:rPr>
        <w:t xml:space="preserve">and </w:t>
      </w:r>
      <w:r w:rsidR="001A5C58" w:rsidRPr="008544E6">
        <w:rPr>
          <w:rFonts w:ascii="Times New Roman" w:hAnsi="Times New Roman" w:cs="Times New Roman"/>
        </w:rPr>
        <w:t>are based in or near communities, typically away from courts.</w:t>
      </w:r>
      <w:r w:rsidR="00E42633" w:rsidRPr="008544E6">
        <w:rPr>
          <w:rFonts w:ascii="Times New Roman" w:hAnsi="Times New Roman" w:cs="Times New Roman"/>
        </w:rPr>
        <w:t xml:space="preserve"> Individuals playing these roles do not necessarily have to be called ‘paralegals’ and indeed, that term can be controversial or confusing in </w:t>
      </w:r>
      <w:r w:rsidR="008C644E">
        <w:rPr>
          <w:rFonts w:ascii="Times New Roman" w:hAnsi="Times New Roman" w:cs="Times New Roman"/>
        </w:rPr>
        <w:t xml:space="preserve">some contexts – </w:t>
      </w:r>
      <w:r w:rsidR="00AA48B4">
        <w:rPr>
          <w:rFonts w:ascii="Times New Roman" w:hAnsi="Times New Roman" w:cs="Times New Roman"/>
        </w:rPr>
        <w:t xml:space="preserve">and sometimes referred to as </w:t>
      </w:r>
      <w:r w:rsidR="008C644E" w:rsidRPr="008C644E">
        <w:rPr>
          <w:rFonts w:ascii="Times New Roman" w:hAnsi="Times New Roman" w:cs="Times New Roman"/>
        </w:rPr>
        <w:t>community justice workers, barefoot lawyers, grassroots justice advocates</w:t>
      </w:r>
      <w:r w:rsidR="000866EA">
        <w:rPr>
          <w:rFonts w:ascii="Times New Roman" w:hAnsi="Times New Roman" w:cs="Times New Roman"/>
        </w:rPr>
        <w:t>,</w:t>
      </w:r>
      <w:r w:rsidR="00376A99">
        <w:rPr>
          <w:rFonts w:ascii="Times New Roman" w:hAnsi="Times New Roman" w:cs="Times New Roman"/>
        </w:rPr>
        <w:t xml:space="preserve"> </w:t>
      </w:r>
      <w:r w:rsidR="008C644E">
        <w:rPr>
          <w:rFonts w:ascii="Times New Roman" w:hAnsi="Times New Roman" w:cs="Times New Roman"/>
        </w:rPr>
        <w:t>etc.</w:t>
      </w:r>
    </w:p>
    <w:p w14:paraId="1212E55D" w14:textId="087E0CCE" w:rsidR="00C1482B" w:rsidRPr="008544E6" w:rsidRDefault="0036082D" w:rsidP="005A427A">
      <w:pPr>
        <w:spacing w:line="20" w:lineRule="atLeast"/>
        <w:jc w:val="both"/>
        <w:rPr>
          <w:rFonts w:ascii="Times New Roman" w:hAnsi="Times New Roman" w:cs="Times New Roman"/>
        </w:rPr>
      </w:pPr>
      <w:r>
        <w:rPr>
          <w:rFonts w:ascii="Times New Roman" w:hAnsi="Times New Roman" w:cs="Times New Roman"/>
        </w:rPr>
        <w:t>Th</w:t>
      </w:r>
      <w:r w:rsidR="00C1482B" w:rsidRPr="008544E6">
        <w:rPr>
          <w:rFonts w:ascii="Times New Roman" w:hAnsi="Times New Roman" w:cs="Times New Roman"/>
        </w:rPr>
        <w:t xml:space="preserve">is review will </w:t>
      </w:r>
      <w:r>
        <w:rPr>
          <w:rFonts w:ascii="Times New Roman" w:hAnsi="Times New Roman" w:cs="Times New Roman"/>
        </w:rPr>
        <w:t xml:space="preserve">not include </w:t>
      </w:r>
      <w:r w:rsidR="00C1482B" w:rsidRPr="008544E6">
        <w:rPr>
          <w:rFonts w:ascii="Times New Roman" w:hAnsi="Times New Roman" w:cs="Times New Roman"/>
        </w:rPr>
        <w:t xml:space="preserve">the work of </w:t>
      </w:r>
      <w:r w:rsidR="009744EB">
        <w:rPr>
          <w:rFonts w:ascii="Times New Roman" w:hAnsi="Times New Roman" w:cs="Times New Roman"/>
        </w:rPr>
        <w:t xml:space="preserve">specialised </w:t>
      </w:r>
      <w:r w:rsidR="00C1482B" w:rsidRPr="008544E6">
        <w:rPr>
          <w:rFonts w:ascii="Times New Roman" w:hAnsi="Times New Roman" w:cs="Times New Roman"/>
        </w:rPr>
        <w:t xml:space="preserve">criminal justice paralegals. </w:t>
      </w:r>
      <w:r w:rsidR="009744EB">
        <w:rPr>
          <w:rFonts w:ascii="Times New Roman" w:hAnsi="Times New Roman" w:cs="Times New Roman"/>
        </w:rPr>
        <w:t xml:space="preserve">Justice initiative’s Criminal Justice program has </w:t>
      </w:r>
      <w:r w:rsidR="00F77DFD">
        <w:rPr>
          <w:rFonts w:ascii="Times New Roman" w:hAnsi="Times New Roman" w:cs="Times New Roman"/>
        </w:rPr>
        <w:t xml:space="preserve">worked with </w:t>
      </w:r>
      <w:r w:rsidR="00C1482B" w:rsidRPr="008544E6">
        <w:rPr>
          <w:rFonts w:ascii="Times New Roman" w:hAnsi="Times New Roman" w:cs="Times New Roman"/>
        </w:rPr>
        <w:t xml:space="preserve">paralegals offering legal advice to </w:t>
      </w:r>
      <w:r w:rsidR="00F77DFD">
        <w:rPr>
          <w:rFonts w:ascii="Times New Roman" w:hAnsi="Times New Roman" w:cs="Times New Roman"/>
        </w:rPr>
        <w:t xml:space="preserve">detainees </w:t>
      </w:r>
      <w:r w:rsidR="009744EB">
        <w:rPr>
          <w:rFonts w:ascii="Times New Roman" w:hAnsi="Times New Roman" w:cs="Times New Roman"/>
        </w:rPr>
        <w:t>at police stations or with securing bail</w:t>
      </w:r>
      <w:r w:rsidR="00F77DFD">
        <w:rPr>
          <w:rFonts w:ascii="Times New Roman" w:hAnsi="Times New Roman" w:cs="Times New Roman"/>
        </w:rPr>
        <w:t xml:space="preserve"> or screening the files</w:t>
      </w:r>
      <w:r w:rsidR="00D83A8A">
        <w:rPr>
          <w:rFonts w:ascii="Times New Roman" w:hAnsi="Times New Roman" w:cs="Times New Roman"/>
        </w:rPr>
        <w:t xml:space="preserve"> of</w:t>
      </w:r>
      <w:r w:rsidR="00F77DFD">
        <w:rPr>
          <w:rFonts w:ascii="Times New Roman" w:hAnsi="Times New Roman" w:cs="Times New Roman"/>
        </w:rPr>
        <w:t xml:space="preserve"> those held in prisons to expedite proceedings</w:t>
      </w:r>
      <w:r w:rsidR="00C1482B" w:rsidRPr="008544E6">
        <w:rPr>
          <w:rFonts w:ascii="Times New Roman" w:hAnsi="Times New Roman" w:cs="Times New Roman"/>
        </w:rPr>
        <w:t>. These types of paralegals are not community-based</w:t>
      </w:r>
      <w:r w:rsidR="00F77DFD">
        <w:rPr>
          <w:rFonts w:ascii="Times New Roman" w:hAnsi="Times New Roman" w:cs="Times New Roman"/>
        </w:rPr>
        <w:t xml:space="preserve"> and their work </w:t>
      </w:r>
      <w:r w:rsidR="00AA48B4">
        <w:rPr>
          <w:rFonts w:ascii="Times New Roman" w:hAnsi="Times New Roman" w:cs="Times New Roman"/>
        </w:rPr>
        <w:t xml:space="preserve">resembles </w:t>
      </w:r>
      <w:r w:rsidR="007F0A27">
        <w:rPr>
          <w:rFonts w:ascii="Times New Roman" w:hAnsi="Times New Roman" w:cs="Times New Roman"/>
        </w:rPr>
        <w:t xml:space="preserve">formal </w:t>
      </w:r>
      <w:r w:rsidR="00F77DFD">
        <w:rPr>
          <w:rFonts w:ascii="Times New Roman" w:hAnsi="Times New Roman" w:cs="Times New Roman"/>
        </w:rPr>
        <w:t xml:space="preserve">legal assistance </w:t>
      </w:r>
      <w:r w:rsidR="00321CEA">
        <w:rPr>
          <w:rFonts w:ascii="Times New Roman" w:hAnsi="Times New Roman" w:cs="Times New Roman"/>
        </w:rPr>
        <w:t xml:space="preserve">- </w:t>
      </w:r>
      <w:r w:rsidR="00C1482B" w:rsidRPr="008544E6">
        <w:rPr>
          <w:rFonts w:ascii="Times New Roman" w:hAnsi="Times New Roman" w:cs="Times New Roman"/>
        </w:rPr>
        <w:t>unless the prisoners themselves are paralegals, or the paralegals are doing legal education work in the community where they live.</w:t>
      </w:r>
    </w:p>
    <w:p w14:paraId="79F5E604" w14:textId="7C9060EB" w:rsidR="00D703B3" w:rsidRPr="008544E6" w:rsidRDefault="00E42633" w:rsidP="005A427A">
      <w:pPr>
        <w:spacing w:line="20" w:lineRule="atLeast"/>
        <w:jc w:val="both"/>
        <w:rPr>
          <w:rFonts w:ascii="Times New Roman" w:hAnsi="Times New Roman" w:cs="Times New Roman"/>
        </w:rPr>
      </w:pPr>
      <w:r w:rsidRPr="008544E6">
        <w:rPr>
          <w:rFonts w:ascii="Times New Roman" w:hAnsi="Times New Roman" w:cs="Times New Roman"/>
        </w:rPr>
        <w:t>We</w:t>
      </w:r>
      <w:r w:rsidR="000B0BDE" w:rsidRPr="008544E6">
        <w:rPr>
          <w:rFonts w:ascii="Times New Roman" w:hAnsi="Times New Roman" w:cs="Times New Roman"/>
        </w:rPr>
        <w:t xml:space="preserve"> know</w:t>
      </w:r>
      <w:r w:rsidRPr="008544E6">
        <w:rPr>
          <w:rFonts w:ascii="Times New Roman" w:hAnsi="Times New Roman" w:cs="Times New Roman"/>
        </w:rPr>
        <w:t xml:space="preserve"> that in many places the role of community-based paralegal is not new – </w:t>
      </w:r>
      <w:r w:rsidR="000866EA">
        <w:rPr>
          <w:rFonts w:ascii="Times New Roman" w:hAnsi="Times New Roman" w:cs="Times New Roman"/>
        </w:rPr>
        <w:t>over</w:t>
      </w:r>
      <w:r w:rsidR="000866EA" w:rsidRPr="008544E6">
        <w:rPr>
          <w:rFonts w:ascii="Times New Roman" w:hAnsi="Times New Roman" w:cs="Times New Roman"/>
        </w:rPr>
        <w:t xml:space="preserve"> </w:t>
      </w:r>
      <w:r w:rsidRPr="008544E6">
        <w:rPr>
          <w:rFonts w:ascii="Times New Roman" w:hAnsi="Times New Roman" w:cs="Times New Roman"/>
        </w:rPr>
        <w:t>history, non-lawyers have acted to educate fellow community members about the law, and</w:t>
      </w:r>
      <w:r w:rsidR="002510A3" w:rsidRPr="008544E6">
        <w:rPr>
          <w:rFonts w:ascii="Times New Roman" w:hAnsi="Times New Roman" w:cs="Times New Roman"/>
        </w:rPr>
        <w:t xml:space="preserve"> have</w:t>
      </w:r>
      <w:r w:rsidRPr="008544E6">
        <w:rPr>
          <w:rFonts w:ascii="Times New Roman" w:hAnsi="Times New Roman" w:cs="Times New Roman"/>
        </w:rPr>
        <w:t xml:space="preserve"> helped their neighbours to resolve legal problems and advance the n</w:t>
      </w:r>
      <w:r w:rsidR="000245D8" w:rsidRPr="008544E6">
        <w:rPr>
          <w:rFonts w:ascii="Times New Roman" w:hAnsi="Times New Roman" w:cs="Times New Roman"/>
        </w:rPr>
        <w:t>eeds of their community. What was</w:t>
      </w:r>
      <w:r w:rsidR="004E1E61" w:rsidRPr="008544E6">
        <w:rPr>
          <w:rFonts w:ascii="Times New Roman" w:hAnsi="Times New Roman" w:cs="Times New Roman"/>
        </w:rPr>
        <w:t xml:space="preserve"> new in our concept wa</w:t>
      </w:r>
      <w:r w:rsidRPr="008544E6">
        <w:rPr>
          <w:rFonts w:ascii="Times New Roman" w:hAnsi="Times New Roman" w:cs="Times New Roman"/>
        </w:rPr>
        <w:t>s</w:t>
      </w:r>
      <w:r w:rsidR="00AA48B4">
        <w:rPr>
          <w:rFonts w:ascii="Times New Roman" w:hAnsi="Times New Roman" w:cs="Times New Roman"/>
        </w:rPr>
        <w:t xml:space="preserve"> the focus on </w:t>
      </w:r>
      <w:r w:rsidRPr="008544E6">
        <w:rPr>
          <w:rFonts w:ascii="Times New Roman" w:hAnsi="Times New Roman" w:cs="Times New Roman"/>
        </w:rPr>
        <w:t>build</w:t>
      </w:r>
      <w:r w:rsidR="00AA48B4">
        <w:rPr>
          <w:rFonts w:ascii="Times New Roman" w:hAnsi="Times New Roman" w:cs="Times New Roman"/>
        </w:rPr>
        <w:t xml:space="preserve">ing </w:t>
      </w:r>
      <w:r w:rsidRPr="008544E6">
        <w:rPr>
          <w:rFonts w:ascii="Times New Roman" w:hAnsi="Times New Roman" w:cs="Times New Roman"/>
        </w:rPr>
        <w:t>the skills of</w:t>
      </w:r>
      <w:r w:rsidR="00AA48B4">
        <w:rPr>
          <w:rFonts w:ascii="Times New Roman" w:hAnsi="Times New Roman" w:cs="Times New Roman"/>
        </w:rPr>
        <w:t xml:space="preserve">, </w:t>
      </w:r>
      <w:r w:rsidR="00DD7BED" w:rsidRPr="008544E6">
        <w:rPr>
          <w:rFonts w:ascii="Times New Roman" w:hAnsi="Times New Roman" w:cs="Times New Roman"/>
        </w:rPr>
        <w:t xml:space="preserve">and develop supportive mechanisms </w:t>
      </w:r>
      <w:r w:rsidR="00244AF6" w:rsidRPr="008544E6">
        <w:rPr>
          <w:rFonts w:ascii="Times New Roman" w:hAnsi="Times New Roman" w:cs="Times New Roman"/>
        </w:rPr>
        <w:t>for</w:t>
      </w:r>
      <w:r w:rsidR="00AA48B4">
        <w:rPr>
          <w:rFonts w:ascii="Times New Roman" w:hAnsi="Times New Roman" w:cs="Times New Roman"/>
        </w:rPr>
        <w:t xml:space="preserve">, </w:t>
      </w:r>
      <w:r w:rsidRPr="008544E6">
        <w:rPr>
          <w:rFonts w:ascii="Times New Roman" w:hAnsi="Times New Roman" w:cs="Times New Roman"/>
        </w:rPr>
        <w:t xml:space="preserve">those </w:t>
      </w:r>
      <w:proofErr w:type="gramStart"/>
      <w:r w:rsidRPr="008544E6">
        <w:rPr>
          <w:rFonts w:ascii="Times New Roman" w:hAnsi="Times New Roman" w:cs="Times New Roman"/>
        </w:rPr>
        <w:t>people  already</w:t>
      </w:r>
      <w:proofErr w:type="gramEnd"/>
      <w:r w:rsidRPr="008544E6">
        <w:rPr>
          <w:rFonts w:ascii="Times New Roman" w:hAnsi="Times New Roman" w:cs="Times New Roman"/>
        </w:rPr>
        <w:t xml:space="preserve"> playing</w:t>
      </w:r>
      <w:r w:rsidR="00FE22E8" w:rsidRPr="008544E6">
        <w:rPr>
          <w:rFonts w:ascii="Times New Roman" w:hAnsi="Times New Roman" w:cs="Times New Roman"/>
        </w:rPr>
        <w:t>, or well suited to play</w:t>
      </w:r>
      <w:r w:rsidR="00AA48B4">
        <w:rPr>
          <w:rFonts w:ascii="Times New Roman" w:hAnsi="Times New Roman" w:cs="Times New Roman"/>
        </w:rPr>
        <w:t>,</w:t>
      </w:r>
      <w:r w:rsidRPr="008544E6">
        <w:rPr>
          <w:rFonts w:ascii="Times New Roman" w:hAnsi="Times New Roman" w:cs="Times New Roman"/>
        </w:rPr>
        <w:t xml:space="preserve"> this role</w:t>
      </w:r>
      <w:r w:rsidR="00620F44">
        <w:rPr>
          <w:rFonts w:ascii="Times New Roman" w:hAnsi="Times New Roman" w:cs="Times New Roman"/>
        </w:rPr>
        <w:t>.</w:t>
      </w:r>
      <w:r w:rsidR="00FE22E8" w:rsidRPr="008544E6">
        <w:rPr>
          <w:rFonts w:ascii="Times New Roman" w:hAnsi="Times New Roman" w:cs="Times New Roman"/>
        </w:rPr>
        <w:t xml:space="preserve"> We sought to strengthen models </w:t>
      </w:r>
      <w:r w:rsidR="004124A5">
        <w:rPr>
          <w:rFonts w:ascii="Times New Roman" w:hAnsi="Times New Roman" w:cs="Times New Roman"/>
        </w:rPr>
        <w:t xml:space="preserve">of paralegalism </w:t>
      </w:r>
      <w:r w:rsidR="00FE22E8" w:rsidRPr="008544E6">
        <w:rPr>
          <w:rFonts w:ascii="Times New Roman" w:hAnsi="Times New Roman" w:cs="Times New Roman"/>
        </w:rPr>
        <w:t xml:space="preserve">to </w:t>
      </w:r>
      <w:r w:rsidR="00FE22E8" w:rsidRPr="008544E6">
        <w:rPr>
          <w:rFonts w:ascii="Times New Roman" w:hAnsi="Times New Roman" w:cs="Times New Roman"/>
        </w:rPr>
        <w:lastRenderedPageBreak/>
        <w:t>ensure</w:t>
      </w:r>
      <w:r w:rsidR="004124A5">
        <w:rPr>
          <w:rFonts w:ascii="Times New Roman" w:hAnsi="Times New Roman" w:cs="Times New Roman"/>
        </w:rPr>
        <w:t xml:space="preserve"> that</w:t>
      </w:r>
      <w:r w:rsidR="00FE22E8" w:rsidRPr="008544E6">
        <w:rPr>
          <w:rFonts w:ascii="Times New Roman" w:hAnsi="Times New Roman" w:cs="Times New Roman"/>
        </w:rPr>
        <w:t xml:space="preserve"> </w:t>
      </w:r>
      <w:r w:rsidR="004124A5">
        <w:rPr>
          <w:rFonts w:ascii="Times New Roman" w:hAnsi="Times New Roman" w:cs="Times New Roman"/>
        </w:rPr>
        <w:t>community-based paralegals</w:t>
      </w:r>
      <w:r w:rsidRPr="008544E6">
        <w:rPr>
          <w:rFonts w:ascii="Times New Roman" w:hAnsi="Times New Roman" w:cs="Times New Roman"/>
        </w:rPr>
        <w:t xml:space="preserve"> </w:t>
      </w:r>
      <w:r w:rsidR="008376E2">
        <w:rPr>
          <w:rFonts w:ascii="Times New Roman" w:hAnsi="Times New Roman" w:cs="Times New Roman"/>
        </w:rPr>
        <w:t>d</w:t>
      </w:r>
      <w:r w:rsidR="004124A5">
        <w:rPr>
          <w:rFonts w:ascii="Times New Roman" w:hAnsi="Times New Roman" w:cs="Times New Roman"/>
        </w:rPr>
        <w:t>o</w:t>
      </w:r>
      <w:r w:rsidR="008376E2">
        <w:rPr>
          <w:rFonts w:ascii="Times New Roman" w:hAnsi="Times New Roman" w:cs="Times New Roman"/>
        </w:rPr>
        <w:t xml:space="preserve"> </w:t>
      </w:r>
      <w:r w:rsidRPr="008544E6">
        <w:rPr>
          <w:rFonts w:ascii="Times New Roman" w:hAnsi="Times New Roman" w:cs="Times New Roman"/>
        </w:rPr>
        <w:t xml:space="preserve">not work in isolation, </w:t>
      </w:r>
      <w:r w:rsidR="000866EA">
        <w:rPr>
          <w:rFonts w:ascii="Times New Roman" w:hAnsi="Times New Roman" w:cs="Times New Roman"/>
        </w:rPr>
        <w:t>to</w:t>
      </w:r>
      <w:r w:rsidRPr="008544E6">
        <w:rPr>
          <w:rFonts w:ascii="Times New Roman" w:hAnsi="Times New Roman" w:cs="Times New Roman"/>
        </w:rPr>
        <w:t xml:space="preserve"> more effectively serve and empower</w:t>
      </w:r>
      <w:r w:rsidR="002C4872" w:rsidRPr="008544E6">
        <w:rPr>
          <w:rFonts w:ascii="Times New Roman" w:hAnsi="Times New Roman" w:cs="Times New Roman"/>
        </w:rPr>
        <w:t xml:space="preserve"> their communities, and </w:t>
      </w:r>
      <w:r w:rsidR="00FE22E8" w:rsidRPr="008544E6">
        <w:rPr>
          <w:rFonts w:ascii="Times New Roman" w:hAnsi="Times New Roman" w:cs="Times New Roman"/>
        </w:rPr>
        <w:t>when possible</w:t>
      </w:r>
      <w:r w:rsidR="002C4872" w:rsidRPr="008544E6">
        <w:rPr>
          <w:rFonts w:ascii="Times New Roman" w:hAnsi="Times New Roman" w:cs="Times New Roman"/>
        </w:rPr>
        <w:t xml:space="preserve"> bring about </w:t>
      </w:r>
      <w:r w:rsidR="007F0A27">
        <w:rPr>
          <w:rFonts w:ascii="Times New Roman" w:hAnsi="Times New Roman" w:cs="Times New Roman"/>
        </w:rPr>
        <w:t xml:space="preserve">a range of </w:t>
      </w:r>
      <w:r w:rsidR="002C4872" w:rsidRPr="008544E6">
        <w:rPr>
          <w:rFonts w:ascii="Times New Roman" w:hAnsi="Times New Roman" w:cs="Times New Roman"/>
        </w:rPr>
        <w:t>policy change</w:t>
      </w:r>
      <w:r w:rsidR="007F0A27">
        <w:rPr>
          <w:rFonts w:ascii="Times New Roman" w:hAnsi="Times New Roman" w:cs="Times New Roman"/>
        </w:rPr>
        <w:t>s</w:t>
      </w:r>
      <w:r w:rsidR="002C4872" w:rsidRPr="008544E6">
        <w:rPr>
          <w:rFonts w:ascii="Times New Roman" w:hAnsi="Times New Roman" w:cs="Times New Roman"/>
        </w:rPr>
        <w:t xml:space="preserve"> from the bottom up.</w:t>
      </w:r>
      <w:r w:rsidR="000245D8" w:rsidRPr="008544E6">
        <w:rPr>
          <w:rFonts w:ascii="Times New Roman" w:hAnsi="Times New Roman" w:cs="Times New Roman"/>
        </w:rPr>
        <w:t xml:space="preserve"> </w:t>
      </w:r>
      <w:r w:rsidR="008376E2">
        <w:rPr>
          <w:rFonts w:ascii="Times New Roman" w:hAnsi="Times New Roman" w:cs="Times New Roman"/>
        </w:rPr>
        <w:t xml:space="preserve">We believed </w:t>
      </w:r>
      <w:r w:rsidR="00FC3802" w:rsidRPr="008544E6">
        <w:rPr>
          <w:rFonts w:ascii="Times New Roman" w:hAnsi="Times New Roman" w:cs="Times New Roman"/>
        </w:rPr>
        <w:t xml:space="preserve">that this </w:t>
      </w:r>
      <w:r w:rsidR="004124A5">
        <w:rPr>
          <w:rFonts w:ascii="Times New Roman" w:hAnsi="Times New Roman" w:cs="Times New Roman"/>
        </w:rPr>
        <w:t>was</w:t>
      </w:r>
      <w:r w:rsidR="00FC3802" w:rsidRPr="008544E6">
        <w:rPr>
          <w:rFonts w:ascii="Times New Roman" w:hAnsi="Times New Roman" w:cs="Times New Roman"/>
        </w:rPr>
        <w:t xml:space="preserve"> qualitatively different from orthodox approac</w:t>
      </w:r>
      <w:r w:rsidR="00FE22E8" w:rsidRPr="008544E6">
        <w:rPr>
          <w:rFonts w:ascii="Times New Roman" w:hAnsi="Times New Roman" w:cs="Times New Roman"/>
        </w:rPr>
        <w:t xml:space="preserve">hes to justice reform, that of supporting </w:t>
      </w:r>
      <w:r w:rsidR="00FC3802" w:rsidRPr="008544E6">
        <w:rPr>
          <w:rFonts w:ascii="Times New Roman" w:hAnsi="Times New Roman" w:cs="Times New Roman"/>
        </w:rPr>
        <w:t xml:space="preserve">lawyers </w:t>
      </w:r>
      <w:r w:rsidR="00FE22E8" w:rsidRPr="008544E6">
        <w:rPr>
          <w:rFonts w:ascii="Times New Roman" w:hAnsi="Times New Roman" w:cs="Times New Roman"/>
        </w:rPr>
        <w:t xml:space="preserve">and institutions to </w:t>
      </w:r>
      <w:r w:rsidR="00C7366A">
        <w:rPr>
          <w:rFonts w:ascii="Times New Roman" w:hAnsi="Times New Roman" w:cs="Times New Roman"/>
        </w:rPr>
        <w:t xml:space="preserve">solve </w:t>
      </w:r>
      <w:r w:rsidR="00FC3802" w:rsidRPr="008544E6">
        <w:rPr>
          <w:rFonts w:ascii="Times New Roman" w:hAnsi="Times New Roman" w:cs="Times New Roman"/>
        </w:rPr>
        <w:t>peoples’ legal issues for them</w:t>
      </w:r>
      <w:r w:rsidR="00FE22E8" w:rsidRPr="008544E6">
        <w:rPr>
          <w:rFonts w:ascii="Times New Roman" w:hAnsi="Times New Roman" w:cs="Times New Roman"/>
        </w:rPr>
        <w:t>, and warranted additional exploration as a means to deliver justice in</w:t>
      </w:r>
      <w:r w:rsidR="008376E2">
        <w:rPr>
          <w:rFonts w:ascii="Times New Roman" w:hAnsi="Times New Roman" w:cs="Times New Roman"/>
        </w:rPr>
        <w:t xml:space="preserve"> a wid</w:t>
      </w:r>
      <w:r w:rsidR="00620F44">
        <w:rPr>
          <w:rFonts w:ascii="Times New Roman" w:hAnsi="Times New Roman" w:cs="Times New Roman"/>
        </w:rPr>
        <w:t xml:space="preserve">e array of contexts, including </w:t>
      </w:r>
      <w:r w:rsidR="00FE22E8" w:rsidRPr="008544E6">
        <w:rPr>
          <w:rFonts w:ascii="Times New Roman" w:hAnsi="Times New Roman" w:cs="Times New Roman"/>
        </w:rPr>
        <w:t xml:space="preserve"> fragile</w:t>
      </w:r>
      <w:r w:rsidR="0036082D">
        <w:rPr>
          <w:rFonts w:ascii="Times New Roman" w:hAnsi="Times New Roman" w:cs="Times New Roman"/>
        </w:rPr>
        <w:t xml:space="preserve"> </w:t>
      </w:r>
      <w:r w:rsidR="00FE22E8" w:rsidRPr="008544E6">
        <w:rPr>
          <w:rFonts w:ascii="Times New Roman" w:hAnsi="Times New Roman" w:cs="Times New Roman"/>
        </w:rPr>
        <w:t>states</w:t>
      </w:r>
      <w:r w:rsidR="008376E2">
        <w:rPr>
          <w:rFonts w:ascii="Times New Roman" w:hAnsi="Times New Roman" w:cs="Times New Roman"/>
        </w:rPr>
        <w:t>,</w:t>
      </w:r>
      <w:r w:rsidR="00620F44">
        <w:rPr>
          <w:rFonts w:ascii="Times New Roman" w:hAnsi="Times New Roman" w:cs="Times New Roman"/>
        </w:rPr>
        <w:t xml:space="preserve"> both</w:t>
      </w:r>
      <w:r w:rsidR="008376E2">
        <w:rPr>
          <w:rFonts w:ascii="Times New Roman" w:hAnsi="Times New Roman" w:cs="Times New Roman"/>
        </w:rPr>
        <w:t xml:space="preserve"> impoverished and wealth</w:t>
      </w:r>
      <w:r w:rsidR="004124A5">
        <w:rPr>
          <w:rFonts w:ascii="Times New Roman" w:hAnsi="Times New Roman" w:cs="Times New Roman"/>
        </w:rPr>
        <w:t>ie</w:t>
      </w:r>
      <w:r w:rsidR="008376E2">
        <w:rPr>
          <w:rFonts w:ascii="Times New Roman" w:hAnsi="Times New Roman" w:cs="Times New Roman"/>
        </w:rPr>
        <w:t xml:space="preserve">r </w:t>
      </w:r>
      <w:r w:rsidR="00115027">
        <w:rPr>
          <w:rFonts w:ascii="Times New Roman" w:hAnsi="Times New Roman" w:cs="Times New Roman"/>
        </w:rPr>
        <w:t>countries</w:t>
      </w:r>
      <w:r w:rsidR="008376E2">
        <w:rPr>
          <w:rFonts w:ascii="Times New Roman" w:hAnsi="Times New Roman" w:cs="Times New Roman"/>
        </w:rPr>
        <w:t xml:space="preserve">, </w:t>
      </w:r>
      <w:r w:rsidR="00244AF6" w:rsidRPr="008544E6">
        <w:rPr>
          <w:rFonts w:ascii="Times New Roman" w:hAnsi="Times New Roman" w:cs="Times New Roman"/>
        </w:rPr>
        <w:t>and those with dual</w:t>
      </w:r>
      <w:r w:rsidR="00FE22E8" w:rsidRPr="008544E6">
        <w:rPr>
          <w:rFonts w:ascii="Times New Roman" w:hAnsi="Times New Roman" w:cs="Times New Roman"/>
        </w:rPr>
        <w:t xml:space="preserve"> </w:t>
      </w:r>
      <w:r w:rsidR="00244AF6" w:rsidRPr="008544E6">
        <w:rPr>
          <w:rFonts w:ascii="Times New Roman" w:hAnsi="Times New Roman" w:cs="Times New Roman"/>
        </w:rPr>
        <w:t>legal systems.</w:t>
      </w:r>
    </w:p>
    <w:p w14:paraId="6986215C" w14:textId="49E30D62" w:rsidR="00FE22E8" w:rsidRPr="008544E6" w:rsidRDefault="000245D8" w:rsidP="005A427A">
      <w:pPr>
        <w:spacing w:line="20" w:lineRule="atLeast"/>
        <w:jc w:val="both"/>
        <w:rPr>
          <w:rFonts w:ascii="Times New Roman" w:hAnsi="Times New Roman" w:cs="Times New Roman"/>
        </w:rPr>
      </w:pPr>
      <w:r w:rsidRPr="008544E6">
        <w:rPr>
          <w:rFonts w:ascii="Times New Roman" w:hAnsi="Times New Roman" w:cs="Times New Roman"/>
        </w:rPr>
        <w:t xml:space="preserve">We </w:t>
      </w:r>
      <w:r w:rsidR="00FE22E8" w:rsidRPr="008544E6">
        <w:rPr>
          <w:rFonts w:ascii="Times New Roman" w:hAnsi="Times New Roman" w:cs="Times New Roman"/>
        </w:rPr>
        <w:t xml:space="preserve">were drawn to this approach </w:t>
      </w:r>
      <w:r w:rsidR="008376E2">
        <w:rPr>
          <w:rFonts w:ascii="Times New Roman" w:hAnsi="Times New Roman" w:cs="Times New Roman"/>
        </w:rPr>
        <w:t xml:space="preserve">by </w:t>
      </w:r>
      <w:r w:rsidR="00FE22E8" w:rsidRPr="008544E6">
        <w:rPr>
          <w:rFonts w:ascii="Times New Roman" w:hAnsi="Times New Roman" w:cs="Times New Roman"/>
        </w:rPr>
        <w:t xml:space="preserve">the challenges </w:t>
      </w:r>
      <w:r w:rsidR="0036082D">
        <w:rPr>
          <w:rFonts w:ascii="Times New Roman" w:hAnsi="Times New Roman" w:cs="Times New Roman"/>
        </w:rPr>
        <w:t xml:space="preserve">historically faced by those seeking to </w:t>
      </w:r>
      <w:r w:rsidR="00FE22E8" w:rsidRPr="008544E6">
        <w:rPr>
          <w:rFonts w:ascii="Times New Roman" w:hAnsi="Times New Roman" w:cs="Times New Roman"/>
        </w:rPr>
        <w:t xml:space="preserve">advance legal reform and human rights.  </w:t>
      </w:r>
      <w:r w:rsidR="00AA48B4">
        <w:rPr>
          <w:rFonts w:ascii="Times New Roman" w:hAnsi="Times New Roman" w:cs="Times New Roman"/>
        </w:rPr>
        <w:t xml:space="preserve">In </w:t>
      </w:r>
      <w:r w:rsidR="0036082D">
        <w:rPr>
          <w:rFonts w:ascii="Times New Roman" w:hAnsi="Times New Roman" w:cs="Times New Roman"/>
        </w:rPr>
        <w:t>m</w:t>
      </w:r>
      <w:r w:rsidR="004E1E61" w:rsidRPr="008544E6">
        <w:rPr>
          <w:rFonts w:ascii="Times New Roman" w:hAnsi="Times New Roman" w:cs="Times New Roman"/>
        </w:rPr>
        <w:t>any countries,</w:t>
      </w:r>
      <w:r w:rsidR="00AA48B4">
        <w:rPr>
          <w:rFonts w:ascii="Times New Roman" w:hAnsi="Times New Roman" w:cs="Times New Roman"/>
        </w:rPr>
        <w:t xml:space="preserve"> the law</w:t>
      </w:r>
      <w:r w:rsidRPr="008544E6">
        <w:rPr>
          <w:rFonts w:ascii="Times New Roman" w:hAnsi="Times New Roman" w:cs="Times New Roman"/>
        </w:rPr>
        <w:t xml:space="preserve"> </w:t>
      </w:r>
      <w:r w:rsidR="004E1E61" w:rsidRPr="008544E6">
        <w:rPr>
          <w:rFonts w:ascii="Times New Roman" w:hAnsi="Times New Roman" w:cs="Times New Roman"/>
        </w:rPr>
        <w:t xml:space="preserve">should </w:t>
      </w:r>
      <w:r w:rsidR="0036082D">
        <w:rPr>
          <w:rFonts w:ascii="Times New Roman" w:hAnsi="Times New Roman" w:cs="Times New Roman"/>
        </w:rPr>
        <w:t>–</w:t>
      </w:r>
      <w:r w:rsidR="004124A5">
        <w:rPr>
          <w:rFonts w:ascii="Times New Roman" w:hAnsi="Times New Roman" w:cs="Times New Roman"/>
        </w:rPr>
        <w:t xml:space="preserve"> and</w:t>
      </w:r>
      <w:r w:rsidR="0036082D">
        <w:rPr>
          <w:rFonts w:ascii="Times New Roman" w:hAnsi="Times New Roman" w:cs="Times New Roman"/>
        </w:rPr>
        <w:t xml:space="preserve"> we thought could </w:t>
      </w:r>
      <w:r w:rsidR="000866EA">
        <w:rPr>
          <w:rFonts w:ascii="Times New Roman" w:hAnsi="Times New Roman" w:cs="Times New Roman"/>
        </w:rPr>
        <w:t>–</w:t>
      </w:r>
      <w:r w:rsidR="004124A5">
        <w:rPr>
          <w:rFonts w:ascii="Times New Roman" w:hAnsi="Times New Roman" w:cs="Times New Roman"/>
        </w:rPr>
        <w:t xml:space="preserve"> have </w:t>
      </w:r>
      <w:r w:rsidR="004E1E61" w:rsidRPr="008544E6">
        <w:rPr>
          <w:rFonts w:ascii="Times New Roman" w:hAnsi="Times New Roman" w:cs="Times New Roman"/>
        </w:rPr>
        <w:t xml:space="preserve">benefited </w:t>
      </w:r>
      <w:r w:rsidR="0036082D">
        <w:rPr>
          <w:rFonts w:ascii="Times New Roman" w:hAnsi="Times New Roman" w:cs="Times New Roman"/>
        </w:rPr>
        <w:t xml:space="preserve">marginalized, vulnerable individuals and communities. </w:t>
      </w:r>
      <w:r w:rsidR="00FE22E8" w:rsidRPr="008544E6">
        <w:rPr>
          <w:rFonts w:ascii="Times New Roman" w:hAnsi="Times New Roman" w:cs="Times New Roman"/>
        </w:rPr>
        <w:t xml:space="preserve">All too often, however, these laws </w:t>
      </w:r>
      <w:r w:rsidR="004124A5">
        <w:rPr>
          <w:rFonts w:ascii="Times New Roman" w:hAnsi="Times New Roman" w:cs="Times New Roman"/>
        </w:rPr>
        <w:t xml:space="preserve">had little effect, </w:t>
      </w:r>
      <w:r w:rsidR="004E1E61" w:rsidRPr="008544E6">
        <w:rPr>
          <w:rFonts w:ascii="Times New Roman" w:hAnsi="Times New Roman" w:cs="Times New Roman"/>
        </w:rPr>
        <w:t>because government agencies were not</w:t>
      </w:r>
      <w:r w:rsidR="00ED1110" w:rsidRPr="008544E6">
        <w:rPr>
          <w:rFonts w:ascii="Times New Roman" w:hAnsi="Times New Roman" w:cs="Times New Roman"/>
        </w:rPr>
        <w:t xml:space="preserve"> enforcing </w:t>
      </w:r>
      <w:r w:rsidR="004E1E61" w:rsidRPr="008544E6">
        <w:rPr>
          <w:rFonts w:ascii="Times New Roman" w:hAnsi="Times New Roman" w:cs="Times New Roman"/>
        </w:rPr>
        <w:t>them</w:t>
      </w:r>
      <w:r w:rsidR="00ED1110" w:rsidRPr="008544E6">
        <w:rPr>
          <w:rFonts w:ascii="Times New Roman" w:hAnsi="Times New Roman" w:cs="Times New Roman"/>
        </w:rPr>
        <w:t xml:space="preserve"> </w:t>
      </w:r>
      <w:r w:rsidR="004E1E61" w:rsidRPr="008544E6">
        <w:rPr>
          <w:rFonts w:ascii="Times New Roman" w:hAnsi="Times New Roman" w:cs="Times New Roman"/>
        </w:rPr>
        <w:t xml:space="preserve">or providing adequate </w:t>
      </w:r>
      <w:r w:rsidR="0036082D">
        <w:rPr>
          <w:rFonts w:ascii="Times New Roman" w:hAnsi="Times New Roman" w:cs="Times New Roman"/>
        </w:rPr>
        <w:t xml:space="preserve">means </w:t>
      </w:r>
      <w:r w:rsidR="004E1E61" w:rsidRPr="008544E6">
        <w:rPr>
          <w:rFonts w:ascii="Times New Roman" w:hAnsi="Times New Roman" w:cs="Times New Roman"/>
        </w:rPr>
        <w:t xml:space="preserve">for people to </w:t>
      </w:r>
      <w:r w:rsidR="00620F44">
        <w:rPr>
          <w:rFonts w:ascii="Times New Roman" w:hAnsi="Times New Roman" w:cs="Times New Roman"/>
        </w:rPr>
        <w:t>use them.</w:t>
      </w:r>
      <w:r w:rsidR="000B336E">
        <w:rPr>
          <w:rFonts w:ascii="Times New Roman" w:hAnsi="Times New Roman" w:cs="Times New Roman"/>
        </w:rPr>
        <w:t xml:space="preserve"> Lack of knowledge of the law didn’t simply deprive people of the ability to pursue </w:t>
      </w:r>
      <w:r w:rsidR="004E1E61" w:rsidRPr="008544E6">
        <w:rPr>
          <w:rFonts w:ascii="Times New Roman" w:hAnsi="Times New Roman" w:cs="Times New Roman"/>
        </w:rPr>
        <w:t>legal remedies</w:t>
      </w:r>
      <w:r w:rsidR="00620F44">
        <w:rPr>
          <w:rFonts w:ascii="Times New Roman" w:hAnsi="Times New Roman" w:cs="Times New Roman"/>
        </w:rPr>
        <w:t>: i</w:t>
      </w:r>
      <w:r w:rsidR="000B336E">
        <w:rPr>
          <w:rFonts w:ascii="Times New Roman" w:hAnsi="Times New Roman" w:cs="Times New Roman"/>
        </w:rPr>
        <w:t>t a</w:t>
      </w:r>
      <w:r w:rsidR="004124A5">
        <w:rPr>
          <w:rFonts w:ascii="Times New Roman" w:hAnsi="Times New Roman" w:cs="Times New Roman"/>
        </w:rPr>
        <w:t xml:space="preserve">lso precluded </w:t>
      </w:r>
      <w:r w:rsidR="00620F44">
        <w:rPr>
          <w:rFonts w:ascii="Times New Roman" w:hAnsi="Times New Roman" w:cs="Times New Roman"/>
        </w:rPr>
        <w:t xml:space="preserve">them </w:t>
      </w:r>
      <w:r w:rsidR="004124A5">
        <w:rPr>
          <w:rFonts w:ascii="Times New Roman" w:hAnsi="Times New Roman" w:cs="Times New Roman"/>
        </w:rPr>
        <w:t xml:space="preserve">from negotiating </w:t>
      </w:r>
      <w:r w:rsidR="00606C95">
        <w:rPr>
          <w:rFonts w:ascii="Times New Roman" w:hAnsi="Times New Roman" w:cs="Times New Roman"/>
        </w:rPr>
        <w:t xml:space="preserve">from a stronger, more </w:t>
      </w:r>
      <w:r w:rsidR="000B336E">
        <w:rPr>
          <w:rFonts w:ascii="Times New Roman" w:hAnsi="Times New Roman" w:cs="Times New Roman"/>
        </w:rPr>
        <w:t>informed</w:t>
      </w:r>
      <w:r w:rsidR="004E1E61" w:rsidRPr="008544E6">
        <w:rPr>
          <w:rFonts w:ascii="Times New Roman" w:hAnsi="Times New Roman" w:cs="Times New Roman"/>
        </w:rPr>
        <w:t xml:space="preserve"> position. </w:t>
      </w:r>
      <w:r w:rsidR="00D703B3" w:rsidRPr="008544E6">
        <w:rPr>
          <w:rFonts w:ascii="Times New Roman" w:hAnsi="Times New Roman" w:cs="Times New Roman"/>
        </w:rPr>
        <w:t xml:space="preserve">Moreover, we </w:t>
      </w:r>
      <w:r w:rsidR="00C77091">
        <w:rPr>
          <w:rFonts w:ascii="Times New Roman" w:hAnsi="Times New Roman" w:cs="Times New Roman"/>
        </w:rPr>
        <w:t xml:space="preserve">thought that paralegals might </w:t>
      </w:r>
      <w:r w:rsidR="000866EA">
        <w:rPr>
          <w:rFonts w:ascii="Times New Roman" w:hAnsi="Times New Roman" w:cs="Times New Roman"/>
        </w:rPr>
        <w:t xml:space="preserve">help </w:t>
      </w:r>
      <w:r w:rsidR="00C77091">
        <w:rPr>
          <w:rFonts w:ascii="Times New Roman" w:hAnsi="Times New Roman" w:cs="Times New Roman"/>
        </w:rPr>
        <w:t xml:space="preserve">unlock some of the positive potential in many </w:t>
      </w:r>
      <w:r w:rsidR="00D703B3" w:rsidRPr="008544E6">
        <w:rPr>
          <w:rFonts w:ascii="Times New Roman" w:hAnsi="Times New Roman" w:cs="Times New Roman"/>
        </w:rPr>
        <w:t>countries</w:t>
      </w:r>
      <w:r w:rsidR="00C77091">
        <w:rPr>
          <w:rFonts w:ascii="Times New Roman" w:hAnsi="Times New Roman" w:cs="Times New Roman"/>
        </w:rPr>
        <w:t xml:space="preserve">’ </w:t>
      </w:r>
      <w:r w:rsidR="00D703B3" w:rsidRPr="008544E6">
        <w:rPr>
          <w:rFonts w:ascii="Times New Roman" w:hAnsi="Times New Roman" w:cs="Times New Roman"/>
        </w:rPr>
        <w:t>informal dispute resolution mechanisms</w:t>
      </w:r>
      <w:r w:rsidR="00FE22E8" w:rsidRPr="008544E6">
        <w:rPr>
          <w:rStyle w:val="FootnoteReference"/>
          <w:rFonts w:ascii="Times New Roman" w:hAnsi="Times New Roman" w:cs="Times New Roman"/>
        </w:rPr>
        <w:footnoteReference w:id="1"/>
      </w:r>
      <w:r w:rsidR="00D703B3" w:rsidRPr="008544E6">
        <w:rPr>
          <w:rFonts w:ascii="Times New Roman" w:hAnsi="Times New Roman" w:cs="Times New Roman"/>
        </w:rPr>
        <w:t xml:space="preserve"> </w:t>
      </w:r>
      <w:r w:rsidR="00C77091">
        <w:rPr>
          <w:rFonts w:ascii="Times New Roman" w:hAnsi="Times New Roman" w:cs="Times New Roman"/>
        </w:rPr>
        <w:t xml:space="preserve">which are often physically, socially and procedurally </w:t>
      </w:r>
      <w:r w:rsidR="00D703B3" w:rsidRPr="008544E6">
        <w:rPr>
          <w:rFonts w:ascii="Times New Roman" w:hAnsi="Times New Roman" w:cs="Times New Roman"/>
        </w:rPr>
        <w:t xml:space="preserve">more accessible than formal structures, but </w:t>
      </w:r>
      <w:r w:rsidR="00C77091">
        <w:rPr>
          <w:rFonts w:ascii="Times New Roman" w:hAnsi="Times New Roman" w:cs="Times New Roman"/>
        </w:rPr>
        <w:t xml:space="preserve">seemed </w:t>
      </w:r>
      <w:r w:rsidR="008B03DE">
        <w:rPr>
          <w:rFonts w:ascii="Times New Roman" w:hAnsi="Times New Roman" w:cs="Times New Roman"/>
        </w:rPr>
        <w:t>often</w:t>
      </w:r>
      <w:r w:rsidR="00620F44">
        <w:rPr>
          <w:rFonts w:ascii="Times New Roman" w:hAnsi="Times New Roman" w:cs="Times New Roman"/>
        </w:rPr>
        <w:t xml:space="preserve"> to</w:t>
      </w:r>
      <w:r w:rsidR="00C77091">
        <w:rPr>
          <w:rFonts w:ascii="Times New Roman" w:hAnsi="Times New Roman" w:cs="Times New Roman"/>
        </w:rPr>
        <w:t xml:space="preserve"> be reflective of, even subservient to, </w:t>
      </w:r>
      <w:r w:rsidR="00244AF6" w:rsidRPr="008544E6">
        <w:rPr>
          <w:rFonts w:ascii="Times New Roman" w:hAnsi="Times New Roman" w:cs="Times New Roman"/>
        </w:rPr>
        <w:t xml:space="preserve">local </w:t>
      </w:r>
      <w:r w:rsidR="00FE22E8" w:rsidRPr="008544E6">
        <w:rPr>
          <w:rFonts w:ascii="Times New Roman" w:hAnsi="Times New Roman" w:cs="Times New Roman"/>
        </w:rPr>
        <w:t>elite interests</w:t>
      </w:r>
      <w:r w:rsidR="00D703B3" w:rsidRPr="008544E6">
        <w:rPr>
          <w:rFonts w:ascii="Times New Roman" w:hAnsi="Times New Roman" w:cs="Times New Roman"/>
        </w:rPr>
        <w:t>.</w:t>
      </w:r>
    </w:p>
    <w:p w14:paraId="59BAB4A4" w14:textId="4E203211" w:rsidR="0089673C" w:rsidRDefault="004E1E61" w:rsidP="005A427A">
      <w:pPr>
        <w:spacing w:line="20" w:lineRule="atLeast"/>
        <w:jc w:val="both"/>
        <w:rPr>
          <w:rFonts w:ascii="Times New Roman" w:hAnsi="Times New Roman" w:cs="Times New Roman"/>
        </w:rPr>
      </w:pPr>
      <w:r w:rsidRPr="008544E6">
        <w:rPr>
          <w:rFonts w:ascii="Times New Roman" w:hAnsi="Times New Roman" w:cs="Times New Roman"/>
        </w:rPr>
        <w:t>We</w:t>
      </w:r>
      <w:r w:rsidR="00C77091">
        <w:rPr>
          <w:rFonts w:ascii="Times New Roman" w:hAnsi="Times New Roman" w:cs="Times New Roman"/>
        </w:rPr>
        <w:t xml:space="preserve"> shared the view of </w:t>
      </w:r>
      <w:r w:rsidR="004124A5">
        <w:rPr>
          <w:rFonts w:ascii="Times New Roman" w:hAnsi="Times New Roman" w:cs="Times New Roman"/>
        </w:rPr>
        <w:t>other</w:t>
      </w:r>
      <w:r w:rsidR="00C77091">
        <w:rPr>
          <w:rFonts w:ascii="Times New Roman" w:hAnsi="Times New Roman" w:cs="Times New Roman"/>
        </w:rPr>
        <w:t xml:space="preserve"> observers of the law and development field that exclusively top-down  </w:t>
      </w:r>
      <w:r w:rsidRPr="008544E6">
        <w:rPr>
          <w:rFonts w:ascii="Times New Roman" w:hAnsi="Times New Roman" w:cs="Times New Roman"/>
        </w:rPr>
        <w:t xml:space="preserve"> a</w:t>
      </w:r>
      <w:r w:rsidR="00ED1110" w:rsidRPr="008544E6">
        <w:rPr>
          <w:rFonts w:ascii="Times New Roman" w:hAnsi="Times New Roman" w:cs="Times New Roman"/>
        </w:rPr>
        <w:t>ttempts</w:t>
      </w:r>
      <w:r w:rsidR="00C77091">
        <w:rPr>
          <w:rFonts w:ascii="Times New Roman" w:hAnsi="Times New Roman" w:cs="Times New Roman"/>
        </w:rPr>
        <w:t xml:space="preserve"> focused on improving formal </w:t>
      </w:r>
      <w:r w:rsidR="00AA48B4" w:rsidRPr="008544E6">
        <w:rPr>
          <w:rFonts w:ascii="Times New Roman" w:hAnsi="Times New Roman" w:cs="Times New Roman"/>
        </w:rPr>
        <w:t>institutions</w:t>
      </w:r>
      <w:r w:rsidRPr="008544E6">
        <w:rPr>
          <w:rFonts w:ascii="Times New Roman" w:hAnsi="Times New Roman" w:cs="Times New Roman"/>
        </w:rPr>
        <w:t xml:space="preserve"> </w:t>
      </w:r>
      <w:r w:rsidR="00C77091">
        <w:rPr>
          <w:rFonts w:ascii="Times New Roman" w:hAnsi="Times New Roman" w:cs="Times New Roman"/>
        </w:rPr>
        <w:t xml:space="preserve">had proven </w:t>
      </w:r>
      <w:r w:rsidR="00D703B3" w:rsidRPr="008544E6">
        <w:rPr>
          <w:rFonts w:ascii="Times New Roman" w:hAnsi="Times New Roman" w:cs="Times New Roman"/>
        </w:rPr>
        <w:t>insufficient</w:t>
      </w:r>
      <w:r w:rsidR="00C77091">
        <w:rPr>
          <w:rFonts w:ascii="Times New Roman" w:hAnsi="Times New Roman" w:cs="Times New Roman"/>
        </w:rPr>
        <w:t xml:space="preserve">. We </w:t>
      </w:r>
      <w:r w:rsidR="00A974A1">
        <w:rPr>
          <w:rFonts w:ascii="Times New Roman" w:hAnsi="Times New Roman" w:cs="Times New Roman"/>
        </w:rPr>
        <w:t>had found</w:t>
      </w:r>
      <w:r w:rsidR="00C77091">
        <w:rPr>
          <w:rFonts w:ascii="Times New Roman" w:hAnsi="Times New Roman" w:cs="Times New Roman"/>
        </w:rPr>
        <w:t xml:space="preserve"> that such approaches were inherently inadequate and </w:t>
      </w:r>
      <w:r w:rsidR="00AA48B4">
        <w:rPr>
          <w:rFonts w:ascii="Times New Roman" w:hAnsi="Times New Roman" w:cs="Times New Roman"/>
        </w:rPr>
        <w:t xml:space="preserve">concluded that </w:t>
      </w:r>
      <w:r w:rsidR="00C77091">
        <w:rPr>
          <w:rFonts w:ascii="Times New Roman" w:hAnsi="Times New Roman" w:cs="Times New Roman"/>
        </w:rPr>
        <w:t xml:space="preserve">wherever we worked, we would need to facilitate </w:t>
      </w:r>
      <w:r w:rsidR="00ED1110" w:rsidRPr="008544E6">
        <w:rPr>
          <w:rFonts w:ascii="Times New Roman" w:hAnsi="Times New Roman" w:cs="Times New Roman"/>
        </w:rPr>
        <w:t>people</w:t>
      </w:r>
      <w:r w:rsidR="00A974A1">
        <w:rPr>
          <w:rFonts w:ascii="Times New Roman" w:hAnsi="Times New Roman" w:cs="Times New Roman"/>
        </w:rPr>
        <w:t>’s</w:t>
      </w:r>
      <w:r w:rsidR="00C77091">
        <w:rPr>
          <w:rFonts w:ascii="Times New Roman" w:hAnsi="Times New Roman" w:cs="Times New Roman"/>
        </w:rPr>
        <w:t xml:space="preserve"> </w:t>
      </w:r>
      <w:r w:rsidR="00ED1110" w:rsidRPr="008544E6">
        <w:rPr>
          <w:rFonts w:ascii="Times New Roman" w:hAnsi="Times New Roman" w:cs="Times New Roman"/>
        </w:rPr>
        <w:t>tak</w:t>
      </w:r>
      <w:r w:rsidR="00C77091">
        <w:rPr>
          <w:rFonts w:ascii="Times New Roman" w:hAnsi="Times New Roman" w:cs="Times New Roman"/>
        </w:rPr>
        <w:t xml:space="preserve">ing </w:t>
      </w:r>
      <w:r w:rsidR="00ED1110" w:rsidRPr="008544E6">
        <w:rPr>
          <w:rFonts w:ascii="Times New Roman" w:hAnsi="Times New Roman" w:cs="Times New Roman"/>
        </w:rPr>
        <w:t>action</w:t>
      </w:r>
      <w:r w:rsidRPr="008544E6">
        <w:rPr>
          <w:rFonts w:ascii="Times New Roman" w:hAnsi="Times New Roman" w:cs="Times New Roman"/>
        </w:rPr>
        <w:t xml:space="preserve"> themselves. </w:t>
      </w:r>
      <w:r w:rsidR="00C77091">
        <w:rPr>
          <w:rFonts w:ascii="Times New Roman" w:hAnsi="Times New Roman" w:cs="Times New Roman"/>
        </w:rPr>
        <w:t xml:space="preserve"> </w:t>
      </w:r>
      <w:r w:rsidRPr="008544E6">
        <w:rPr>
          <w:rFonts w:ascii="Times New Roman" w:hAnsi="Times New Roman" w:cs="Times New Roman"/>
        </w:rPr>
        <w:t xml:space="preserve">We believed that many people </w:t>
      </w:r>
      <w:r w:rsidR="00ED1110" w:rsidRPr="008544E6">
        <w:rPr>
          <w:rFonts w:ascii="Times New Roman" w:hAnsi="Times New Roman" w:cs="Times New Roman"/>
        </w:rPr>
        <w:t xml:space="preserve">already </w:t>
      </w:r>
      <w:r w:rsidR="00A974A1">
        <w:rPr>
          <w:rFonts w:ascii="Times New Roman" w:hAnsi="Times New Roman" w:cs="Times New Roman"/>
        </w:rPr>
        <w:t xml:space="preserve">had </w:t>
      </w:r>
      <w:r w:rsidR="00ED1110" w:rsidRPr="008544E6">
        <w:rPr>
          <w:rFonts w:ascii="Times New Roman" w:hAnsi="Times New Roman" w:cs="Times New Roman"/>
        </w:rPr>
        <w:t>agency, but need</w:t>
      </w:r>
      <w:r w:rsidR="00D703B3" w:rsidRPr="008544E6">
        <w:rPr>
          <w:rFonts w:ascii="Times New Roman" w:hAnsi="Times New Roman" w:cs="Times New Roman"/>
        </w:rPr>
        <w:t>ed</w:t>
      </w:r>
      <w:r w:rsidR="00ED1110" w:rsidRPr="008544E6">
        <w:rPr>
          <w:rFonts w:ascii="Times New Roman" w:hAnsi="Times New Roman" w:cs="Times New Roman"/>
        </w:rPr>
        <w:t xml:space="preserve"> tools in order to direct their efforts to achieve justice, </w:t>
      </w:r>
      <w:r w:rsidRPr="008544E6">
        <w:rPr>
          <w:rFonts w:ascii="Times New Roman" w:hAnsi="Times New Roman" w:cs="Times New Roman"/>
        </w:rPr>
        <w:t xml:space="preserve">self-belief </w:t>
      </w:r>
      <w:r w:rsidR="00ED1110" w:rsidRPr="008544E6">
        <w:rPr>
          <w:rFonts w:ascii="Times New Roman" w:hAnsi="Times New Roman" w:cs="Times New Roman"/>
        </w:rPr>
        <w:t>tha</w:t>
      </w:r>
      <w:r w:rsidR="00A974A1">
        <w:rPr>
          <w:rFonts w:ascii="Times New Roman" w:hAnsi="Times New Roman" w:cs="Times New Roman"/>
        </w:rPr>
        <w:t>t their efforts wouldn</w:t>
      </w:r>
      <w:r w:rsidR="00D703B3" w:rsidRPr="008544E6">
        <w:rPr>
          <w:rFonts w:ascii="Times New Roman" w:hAnsi="Times New Roman" w:cs="Times New Roman"/>
        </w:rPr>
        <w:t>’t be futile, and</w:t>
      </w:r>
      <w:r w:rsidR="00A974A1">
        <w:rPr>
          <w:rFonts w:ascii="Times New Roman" w:hAnsi="Times New Roman" w:cs="Times New Roman"/>
        </w:rPr>
        <w:t xml:space="preserve"> sometimes</w:t>
      </w:r>
      <w:r w:rsidR="00D703B3" w:rsidRPr="008544E6">
        <w:rPr>
          <w:rFonts w:ascii="Times New Roman" w:hAnsi="Times New Roman" w:cs="Times New Roman"/>
        </w:rPr>
        <w:t xml:space="preserve"> </w:t>
      </w:r>
      <w:r w:rsidR="00AB0820">
        <w:rPr>
          <w:rFonts w:ascii="Times New Roman" w:hAnsi="Times New Roman" w:cs="Times New Roman"/>
        </w:rPr>
        <w:t xml:space="preserve">support </w:t>
      </w:r>
      <w:r w:rsidR="00D703B3" w:rsidRPr="008544E6">
        <w:rPr>
          <w:rFonts w:ascii="Times New Roman" w:hAnsi="Times New Roman" w:cs="Times New Roman"/>
        </w:rPr>
        <w:t xml:space="preserve">to </w:t>
      </w:r>
      <w:r w:rsidR="00E80416" w:rsidRPr="008544E6">
        <w:rPr>
          <w:rFonts w:ascii="Times New Roman" w:hAnsi="Times New Roman" w:cs="Times New Roman"/>
        </w:rPr>
        <w:t>help them navigate complex mechanisms</w:t>
      </w:r>
      <w:r w:rsidR="00D703B3" w:rsidRPr="008544E6">
        <w:rPr>
          <w:rFonts w:ascii="Times New Roman" w:hAnsi="Times New Roman" w:cs="Times New Roman"/>
        </w:rPr>
        <w:t>.</w:t>
      </w:r>
      <w:r w:rsidR="001742D1" w:rsidRPr="008544E6">
        <w:rPr>
          <w:rFonts w:ascii="Times New Roman" w:hAnsi="Times New Roman" w:cs="Times New Roman"/>
        </w:rPr>
        <w:t xml:space="preserve"> </w:t>
      </w:r>
      <w:r w:rsidR="00036855" w:rsidRPr="008544E6">
        <w:rPr>
          <w:rFonts w:ascii="Times New Roman" w:hAnsi="Times New Roman" w:cs="Times New Roman"/>
        </w:rPr>
        <w:t>We believed that community members who experience</w:t>
      </w:r>
      <w:r w:rsidR="00620F44">
        <w:rPr>
          <w:rFonts w:ascii="Times New Roman" w:hAnsi="Times New Roman" w:cs="Times New Roman"/>
        </w:rPr>
        <w:t>d</w:t>
      </w:r>
      <w:r w:rsidR="00036855" w:rsidRPr="008544E6">
        <w:rPr>
          <w:rFonts w:ascii="Times New Roman" w:hAnsi="Times New Roman" w:cs="Times New Roman"/>
        </w:rPr>
        <w:t xml:space="preserve"> problems at a local level </w:t>
      </w:r>
      <w:r w:rsidR="00620F44">
        <w:rPr>
          <w:rFonts w:ascii="Times New Roman" w:hAnsi="Times New Roman" w:cs="Times New Roman"/>
        </w:rPr>
        <w:t>were</w:t>
      </w:r>
      <w:r w:rsidR="00036855" w:rsidRPr="008544E6">
        <w:rPr>
          <w:rFonts w:ascii="Times New Roman" w:hAnsi="Times New Roman" w:cs="Times New Roman"/>
        </w:rPr>
        <w:t xml:space="preserve"> often best placed to identify a solution, and yet</w:t>
      </w:r>
      <w:r w:rsidR="0089673C">
        <w:rPr>
          <w:rFonts w:ascii="Times New Roman" w:hAnsi="Times New Roman" w:cs="Times New Roman"/>
        </w:rPr>
        <w:t xml:space="preserve"> policy makers rarely hear</w:t>
      </w:r>
      <w:r w:rsidR="00620F44">
        <w:rPr>
          <w:rFonts w:ascii="Times New Roman" w:hAnsi="Times New Roman" w:cs="Times New Roman"/>
        </w:rPr>
        <w:t>d</w:t>
      </w:r>
      <w:r w:rsidR="0089673C">
        <w:rPr>
          <w:rFonts w:ascii="Times New Roman" w:hAnsi="Times New Roman" w:cs="Times New Roman"/>
        </w:rPr>
        <w:t xml:space="preserve"> the</w:t>
      </w:r>
      <w:r w:rsidR="00036855" w:rsidRPr="008544E6">
        <w:rPr>
          <w:rFonts w:ascii="Times New Roman" w:hAnsi="Times New Roman" w:cs="Times New Roman"/>
        </w:rPr>
        <w:t xml:space="preserve"> voices</w:t>
      </w:r>
      <w:r w:rsidR="0089673C">
        <w:rPr>
          <w:rFonts w:ascii="Times New Roman" w:hAnsi="Times New Roman" w:cs="Times New Roman"/>
        </w:rPr>
        <w:t xml:space="preserve"> of the marginalised</w:t>
      </w:r>
      <w:r w:rsidR="00036855" w:rsidRPr="008544E6">
        <w:rPr>
          <w:rFonts w:ascii="Times New Roman" w:hAnsi="Times New Roman" w:cs="Times New Roman"/>
        </w:rPr>
        <w:t>: our early experience had</w:t>
      </w:r>
      <w:r w:rsidR="00AB0820">
        <w:rPr>
          <w:rFonts w:ascii="Times New Roman" w:hAnsi="Times New Roman" w:cs="Times New Roman"/>
        </w:rPr>
        <w:t xml:space="preserve"> also </w:t>
      </w:r>
      <w:r w:rsidR="00036855" w:rsidRPr="008544E6">
        <w:rPr>
          <w:rFonts w:ascii="Times New Roman" w:hAnsi="Times New Roman" w:cs="Times New Roman"/>
        </w:rPr>
        <w:t>suggested that community-based paraleg</w:t>
      </w:r>
      <w:r w:rsidR="000020F0" w:rsidRPr="008544E6">
        <w:rPr>
          <w:rFonts w:ascii="Times New Roman" w:hAnsi="Times New Roman" w:cs="Times New Roman"/>
        </w:rPr>
        <w:t xml:space="preserve">als </w:t>
      </w:r>
      <w:r w:rsidR="00A974A1">
        <w:rPr>
          <w:rFonts w:ascii="Times New Roman" w:hAnsi="Times New Roman" w:cs="Times New Roman"/>
        </w:rPr>
        <w:t>were</w:t>
      </w:r>
      <w:r w:rsidR="000020F0" w:rsidRPr="008544E6">
        <w:rPr>
          <w:rFonts w:ascii="Times New Roman" w:hAnsi="Times New Roman" w:cs="Times New Roman"/>
        </w:rPr>
        <w:t xml:space="preserve"> well placed to collect evidence about collective problems, which </w:t>
      </w:r>
      <w:r w:rsidR="00A974A1">
        <w:rPr>
          <w:rFonts w:ascii="Times New Roman" w:hAnsi="Times New Roman" w:cs="Times New Roman"/>
        </w:rPr>
        <w:t>could</w:t>
      </w:r>
      <w:r w:rsidR="000020F0" w:rsidRPr="008544E6">
        <w:rPr>
          <w:rFonts w:ascii="Times New Roman" w:hAnsi="Times New Roman" w:cs="Times New Roman"/>
        </w:rPr>
        <w:t xml:space="preserve"> help make a compelling case in policy discussions.</w:t>
      </w:r>
      <w:r w:rsidR="00036855" w:rsidRPr="008544E6">
        <w:rPr>
          <w:rFonts w:ascii="Times New Roman" w:hAnsi="Times New Roman" w:cs="Times New Roman"/>
        </w:rPr>
        <w:t xml:space="preserve"> </w:t>
      </w:r>
    </w:p>
    <w:p w14:paraId="14BE6179" w14:textId="46ADB469" w:rsidR="00620F44" w:rsidRDefault="001742D1" w:rsidP="005A427A">
      <w:pPr>
        <w:spacing w:line="20" w:lineRule="atLeast"/>
        <w:jc w:val="both"/>
        <w:rPr>
          <w:rFonts w:ascii="Times New Roman" w:hAnsi="Times New Roman" w:cs="Times New Roman"/>
        </w:rPr>
      </w:pPr>
      <w:r w:rsidRPr="008544E6">
        <w:rPr>
          <w:rFonts w:ascii="Times New Roman" w:hAnsi="Times New Roman" w:cs="Times New Roman"/>
        </w:rPr>
        <w:t xml:space="preserve">We had also found that </w:t>
      </w:r>
      <w:r w:rsidR="00493182" w:rsidRPr="008544E6">
        <w:rPr>
          <w:rFonts w:ascii="Times New Roman" w:hAnsi="Times New Roman" w:cs="Times New Roman"/>
        </w:rPr>
        <w:t>in</w:t>
      </w:r>
      <w:r w:rsidR="00ED1110" w:rsidRPr="008544E6">
        <w:rPr>
          <w:rFonts w:ascii="Times New Roman" w:hAnsi="Times New Roman" w:cs="Times New Roman"/>
        </w:rPr>
        <w:t xml:space="preserve"> many countries </w:t>
      </w:r>
      <w:r w:rsidR="00493182" w:rsidRPr="008544E6">
        <w:rPr>
          <w:rFonts w:ascii="Times New Roman" w:hAnsi="Times New Roman" w:cs="Times New Roman"/>
        </w:rPr>
        <w:t>there was a gap, particularly in rural areas, because lawyers often congregate around court houses and have little presence in remote regions – accordingly we focused our efforts on rural areas. We found that in many countries lawyers focus on litigation, whereas in many traditional communities, a less adversarial approach is preferable to resolve personal legal problems, and restoration of relations or social stability is highly important.</w:t>
      </w:r>
      <w:r w:rsidR="00A60EE4" w:rsidRPr="008544E6">
        <w:rPr>
          <w:rFonts w:ascii="Times New Roman" w:hAnsi="Times New Roman" w:cs="Times New Roman"/>
        </w:rPr>
        <w:t xml:space="preserve"> In such places people often </w:t>
      </w:r>
      <w:r w:rsidR="008B03DE">
        <w:rPr>
          <w:rFonts w:ascii="Times New Roman" w:hAnsi="Times New Roman" w:cs="Times New Roman"/>
        </w:rPr>
        <w:t>continue to use</w:t>
      </w:r>
      <w:r w:rsidR="00A60EE4" w:rsidRPr="008544E6">
        <w:rPr>
          <w:rFonts w:ascii="Times New Roman" w:hAnsi="Times New Roman" w:cs="Times New Roman"/>
        </w:rPr>
        <w:t xml:space="preserve"> </w:t>
      </w:r>
      <w:r w:rsidR="00ED1110" w:rsidRPr="008544E6">
        <w:rPr>
          <w:rFonts w:ascii="Times New Roman" w:hAnsi="Times New Roman" w:cs="Times New Roman"/>
        </w:rPr>
        <w:t xml:space="preserve">traditional </w:t>
      </w:r>
      <w:r w:rsidR="00A60EE4" w:rsidRPr="008544E6">
        <w:rPr>
          <w:rFonts w:ascii="Times New Roman" w:hAnsi="Times New Roman" w:cs="Times New Roman"/>
        </w:rPr>
        <w:t>forms of alternative dispute resolution</w:t>
      </w:r>
      <w:r w:rsidR="00ED1110" w:rsidRPr="008544E6">
        <w:rPr>
          <w:rFonts w:ascii="Times New Roman" w:hAnsi="Times New Roman" w:cs="Times New Roman"/>
        </w:rPr>
        <w:t xml:space="preserve">, </w:t>
      </w:r>
      <w:r w:rsidR="006448F6" w:rsidRPr="008544E6">
        <w:rPr>
          <w:rFonts w:ascii="Times New Roman" w:hAnsi="Times New Roman" w:cs="Times New Roman"/>
        </w:rPr>
        <w:t xml:space="preserve">and, </w:t>
      </w:r>
      <w:r w:rsidR="00ED1110" w:rsidRPr="008544E6">
        <w:rPr>
          <w:rFonts w:ascii="Times New Roman" w:hAnsi="Times New Roman" w:cs="Times New Roman"/>
        </w:rPr>
        <w:t xml:space="preserve">while some of these </w:t>
      </w:r>
      <w:r w:rsidR="00BA234B">
        <w:rPr>
          <w:rFonts w:ascii="Times New Roman" w:hAnsi="Times New Roman" w:cs="Times New Roman"/>
        </w:rPr>
        <w:t xml:space="preserve">raise rights concerns </w:t>
      </w:r>
      <w:r w:rsidR="008B03DE">
        <w:rPr>
          <w:rFonts w:ascii="Times New Roman" w:hAnsi="Times New Roman" w:cs="Times New Roman"/>
        </w:rPr>
        <w:t>at times</w:t>
      </w:r>
      <w:r w:rsidR="00ED1110" w:rsidRPr="008544E6">
        <w:rPr>
          <w:rFonts w:ascii="Times New Roman" w:hAnsi="Times New Roman" w:cs="Times New Roman"/>
        </w:rPr>
        <w:t xml:space="preserve">, </w:t>
      </w:r>
      <w:r w:rsidR="006448F6" w:rsidRPr="008544E6">
        <w:rPr>
          <w:rFonts w:ascii="Times New Roman" w:hAnsi="Times New Roman" w:cs="Times New Roman"/>
        </w:rPr>
        <w:t>we had found from previous experience the value of</w:t>
      </w:r>
      <w:r w:rsidR="007D03D4">
        <w:rPr>
          <w:rFonts w:ascii="Times New Roman" w:hAnsi="Times New Roman" w:cs="Times New Roman"/>
        </w:rPr>
        <w:t xml:space="preserve"> engaging with them</w:t>
      </w:r>
      <w:r w:rsidR="00ED1110" w:rsidRPr="008544E6">
        <w:rPr>
          <w:rFonts w:ascii="Times New Roman" w:hAnsi="Times New Roman" w:cs="Times New Roman"/>
        </w:rPr>
        <w:t xml:space="preserve"> in places where state infrastructure </w:t>
      </w:r>
      <w:r w:rsidR="00620F44">
        <w:rPr>
          <w:rFonts w:ascii="Times New Roman" w:hAnsi="Times New Roman" w:cs="Times New Roman"/>
        </w:rPr>
        <w:t>wa</w:t>
      </w:r>
      <w:r w:rsidR="00ED1110" w:rsidRPr="008544E6">
        <w:rPr>
          <w:rFonts w:ascii="Times New Roman" w:hAnsi="Times New Roman" w:cs="Times New Roman"/>
        </w:rPr>
        <w:t>s fragile and scarce</w:t>
      </w:r>
      <w:r w:rsidR="0089673C">
        <w:rPr>
          <w:rFonts w:ascii="Times New Roman" w:hAnsi="Times New Roman" w:cs="Times New Roman"/>
        </w:rPr>
        <w:t>, so tha</w:t>
      </w:r>
      <w:r w:rsidR="00620F44">
        <w:rPr>
          <w:rFonts w:ascii="Times New Roman" w:hAnsi="Times New Roman" w:cs="Times New Roman"/>
        </w:rPr>
        <w:t>t even the most marginalised could</w:t>
      </w:r>
      <w:r w:rsidR="0089673C">
        <w:rPr>
          <w:rFonts w:ascii="Times New Roman" w:hAnsi="Times New Roman" w:cs="Times New Roman"/>
        </w:rPr>
        <w:t xml:space="preserve"> use the law to strengthen their position</w:t>
      </w:r>
      <w:r w:rsidR="00200912">
        <w:rPr>
          <w:rFonts w:ascii="Times New Roman" w:hAnsi="Times New Roman" w:cs="Times New Roman"/>
        </w:rPr>
        <w:t xml:space="preserve">: community-based paralegals </w:t>
      </w:r>
      <w:r w:rsidR="00BA234B">
        <w:rPr>
          <w:rFonts w:ascii="Times New Roman" w:hAnsi="Times New Roman" w:cs="Times New Roman"/>
        </w:rPr>
        <w:t xml:space="preserve">seemed to us </w:t>
      </w:r>
      <w:r w:rsidR="00200912">
        <w:rPr>
          <w:rFonts w:ascii="Times New Roman" w:hAnsi="Times New Roman" w:cs="Times New Roman"/>
        </w:rPr>
        <w:t xml:space="preserve">well placed to </w:t>
      </w:r>
      <w:r w:rsidR="007D03D4">
        <w:rPr>
          <w:rFonts w:ascii="Times New Roman" w:hAnsi="Times New Roman" w:cs="Times New Roman"/>
        </w:rPr>
        <w:t>‘</w:t>
      </w:r>
      <w:r w:rsidR="00200912">
        <w:rPr>
          <w:rFonts w:ascii="Times New Roman" w:hAnsi="Times New Roman" w:cs="Times New Roman"/>
        </w:rPr>
        <w:t>nudge</w:t>
      </w:r>
      <w:r w:rsidR="007D03D4">
        <w:rPr>
          <w:rFonts w:ascii="Times New Roman" w:hAnsi="Times New Roman" w:cs="Times New Roman"/>
        </w:rPr>
        <w:t>’</w:t>
      </w:r>
      <w:r w:rsidR="00BA234B">
        <w:rPr>
          <w:rFonts w:ascii="Times New Roman" w:hAnsi="Times New Roman" w:cs="Times New Roman"/>
        </w:rPr>
        <w:t xml:space="preserve"> such </w:t>
      </w:r>
      <w:r w:rsidR="00200912">
        <w:rPr>
          <w:rFonts w:ascii="Times New Roman" w:hAnsi="Times New Roman" w:cs="Times New Roman"/>
        </w:rPr>
        <w:t>local justice providers.</w:t>
      </w:r>
      <w:r w:rsidR="00620F44">
        <w:rPr>
          <w:rFonts w:ascii="Times New Roman" w:hAnsi="Times New Roman" w:cs="Times New Roman"/>
        </w:rPr>
        <w:t xml:space="preserve"> Although paralegals were operating in many countries, most were doing so at a very small scale, and there were few examples of countries where large proportions of the population were able to benefit from them: we </w:t>
      </w:r>
      <w:r w:rsidR="0064501F">
        <w:rPr>
          <w:rFonts w:ascii="Times New Roman" w:hAnsi="Times New Roman" w:cs="Times New Roman"/>
        </w:rPr>
        <w:t xml:space="preserve">also </w:t>
      </w:r>
      <w:r w:rsidR="00620F44">
        <w:rPr>
          <w:rFonts w:ascii="Times New Roman" w:hAnsi="Times New Roman" w:cs="Times New Roman"/>
        </w:rPr>
        <w:t>believed it was worth experimenting to see how they could be taken to scale</w:t>
      </w:r>
      <w:r w:rsidR="00741D53">
        <w:rPr>
          <w:rFonts w:ascii="Times New Roman" w:hAnsi="Times New Roman" w:cs="Times New Roman"/>
        </w:rPr>
        <w:t xml:space="preserve">, </w:t>
      </w:r>
      <w:r w:rsidR="00005E6B">
        <w:rPr>
          <w:rFonts w:ascii="Times New Roman" w:hAnsi="Times New Roman" w:cs="Times New Roman"/>
        </w:rPr>
        <w:t>and</w:t>
      </w:r>
      <w:r w:rsidR="00741D53">
        <w:rPr>
          <w:rFonts w:ascii="Times New Roman" w:hAnsi="Times New Roman" w:cs="Times New Roman"/>
        </w:rPr>
        <w:t xml:space="preserve"> that basic justice services </w:t>
      </w:r>
      <w:r w:rsidR="008C644E">
        <w:rPr>
          <w:rFonts w:ascii="Times New Roman" w:hAnsi="Times New Roman" w:cs="Times New Roman"/>
        </w:rPr>
        <w:t>should</w:t>
      </w:r>
      <w:r w:rsidR="00741D53">
        <w:rPr>
          <w:rFonts w:ascii="Times New Roman" w:hAnsi="Times New Roman" w:cs="Times New Roman"/>
        </w:rPr>
        <w:t xml:space="preserve"> be elevated to be </w:t>
      </w:r>
      <w:r w:rsidR="008C644E">
        <w:rPr>
          <w:rFonts w:ascii="Times New Roman" w:hAnsi="Times New Roman" w:cs="Times New Roman"/>
        </w:rPr>
        <w:t>o</w:t>
      </w:r>
      <w:r w:rsidR="00741D53">
        <w:rPr>
          <w:rFonts w:ascii="Times New Roman" w:hAnsi="Times New Roman" w:cs="Times New Roman"/>
        </w:rPr>
        <w:t>n par with other basic services, such as primary education and health</w:t>
      </w:r>
      <w:r w:rsidR="0064501F">
        <w:rPr>
          <w:rFonts w:ascii="Times New Roman" w:hAnsi="Times New Roman" w:cs="Times New Roman"/>
        </w:rPr>
        <w:t xml:space="preserve">, and to achieve this, </w:t>
      </w:r>
      <w:r w:rsidR="00620F44">
        <w:rPr>
          <w:rFonts w:ascii="Times New Roman" w:hAnsi="Times New Roman" w:cs="Times New Roman"/>
        </w:rPr>
        <w:t>controls and support mechanisms would need to be in place for quality assurance.</w:t>
      </w:r>
    </w:p>
    <w:p w14:paraId="1D7B5ABE" w14:textId="4E2E9CC8" w:rsidR="00641E68" w:rsidRPr="008544E6" w:rsidRDefault="00682779" w:rsidP="005A427A">
      <w:pPr>
        <w:spacing w:line="20" w:lineRule="atLeast"/>
        <w:jc w:val="both"/>
        <w:rPr>
          <w:rFonts w:ascii="Times New Roman" w:hAnsi="Times New Roman" w:cs="Times New Roman"/>
        </w:rPr>
      </w:pPr>
      <w:r w:rsidRPr="008544E6">
        <w:rPr>
          <w:rFonts w:ascii="Times New Roman" w:hAnsi="Times New Roman" w:cs="Times New Roman"/>
        </w:rPr>
        <w:t xml:space="preserve">We </w:t>
      </w:r>
      <w:r w:rsidR="0064501F">
        <w:rPr>
          <w:rFonts w:ascii="Times New Roman" w:hAnsi="Times New Roman" w:cs="Times New Roman"/>
        </w:rPr>
        <w:t xml:space="preserve">initially focused on </w:t>
      </w:r>
      <w:r w:rsidRPr="008544E6">
        <w:rPr>
          <w:rFonts w:ascii="Times New Roman" w:hAnsi="Times New Roman" w:cs="Times New Roman"/>
        </w:rPr>
        <w:t>develop</w:t>
      </w:r>
      <w:r w:rsidR="0064501F">
        <w:rPr>
          <w:rFonts w:ascii="Times New Roman" w:hAnsi="Times New Roman" w:cs="Times New Roman"/>
        </w:rPr>
        <w:t xml:space="preserve">ing </w:t>
      </w:r>
      <w:r w:rsidRPr="008544E6">
        <w:rPr>
          <w:rFonts w:ascii="Times New Roman" w:hAnsi="Times New Roman" w:cs="Times New Roman"/>
        </w:rPr>
        <w:t>a few key examples – for which we worked in depth in a few specific countries – in order to test out what works and what does not</w:t>
      </w:r>
      <w:r w:rsidR="00C60E65" w:rsidRPr="008544E6">
        <w:rPr>
          <w:rFonts w:ascii="Times New Roman" w:hAnsi="Times New Roman" w:cs="Times New Roman"/>
        </w:rPr>
        <w:t xml:space="preserve"> in different contexts</w:t>
      </w:r>
      <w:r w:rsidRPr="008544E6">
        <w:rPr>
          <w:rFonts w:ascii="Times New Roman" w:hAnsi="Times New Roman" w:cs="Times New Roman"/>
        </w:rPr>
        <w:t>, and to demonstrate to others how community-based paralegals could be a feasible approach to providing basic legal services and empowering communities</w:t>
      </w:r>
      <w:r w:rsidR="0089673C">
        <w:rPr>
          <w:rFonts w:ascii="Times New Roman" w:hAnsi="Times New Roman" w:cs="Times New Roman"/>
        </w:rPr>
        <w:t>, including</w:t>
      </w:r>
      <w:r w:rsidR="00930F57">
        <w:rPr>
          <w:rFonts w:ascii="Times New Roman" w:hAnsi="Times New Roman" w:cs="Times New Roman"/>
        </w:rPr>
        <w:t xml:space="preserve"> </w:t>
      </w:r>
      <w:r w:rsidR="000350E6">
        <w:rPr>
          <w:rFonts w:ascii="Times New Roman" w:hAnsi="Times New Roman" w:cs="Times New Roman"/>
        </w:rPr>
        <w:t>finding</w:t>
      </w:r>
      <w:r w:rsidR="00930F57">
        <w:rPr>
          <w:rFonts w:ascii="Times New Roman" w:hAnsi="Times New Roman" w:cs="Times New Roman"/>
        </w:rPr>
        <w:t xml:space="preserve"> solutions to </w:t>
      </w:r>
      <w:r w:rsidR="000350E6">
        <w:rPr>
          <w:rFonts w:ascii="Times New Roman" w:hAnsi="Times New Roman" w:cs="Times New Roman"/>
        </w:rPr>
        <w:t xml:space="preserve">the issues </w:t>
      </w:r>
      <w:r w:rsidR="00200912">
        <w:rPr>
          <w:rFonts w:ascii="Times New Roman" w:hAnsi="Times New Roman" w:cs="Times New Roman"/>
        </w:rPr>
        <w:t>of scale</w:t>
      </w:r>
      <w:r w:rsidR="00930F57">
        <w:rPr>
          <w:rFonts w:ascii="Times New Roman" w:hAnsi="Times New Roman" w:cs="Times New Roman"/>
        </w:rPr>
        <w:t xml:space="preserve"> and </w:t>
      </w:r>
      <w:r w:rsidR="000350E6">
        <w:rPr>
          <w:rFonts w:ascii="Times New Roman" w:hAnsi="Times New Roman" w:cs="Times New Roman"/>
        </w:rPr>
        <w:t xml:space="preserve">financial </w:t>
      </w:r>
      <w:r w:rsidR="00930F57">
        <w:rPr>
          <w:rFonts w:ascii="Times New Roman" w:hAnsi="Times New Roman" w:cs="Times New Roman"/>
        </w:rPr>
        <w:t>sustainability</w:t>
      </w:r>
      <w:r w:rsidRPr="008544E6">
        <w:rPr>
          <w:rFonts w:ascii="Times New Roman" w:hAnsi="Times New Roman" w:cs="Times New Roman"/>
        </w:rPr>
        <w:t xml:space="preserve">. </w:t>
      </w:r>
      <w:r w:rsidR="0064501F">
        <w:rPr>
          <w:rFonts w:ascii="Times New Roman" w:hAnsi="Times New Roman" w:cs="Times New Roman"/>
        </w:rPr>
        <w:t>To help spread and strengthen practice more broadly, we en</w:t>
      </w:r>
      <w:r w:rsidRPr="008544E6">
        <w:rPr>
          <w:rFonts w:ascii="Times New Roman" w:hAnsi="Times New Roman" w:cs="Times New Roman"/>
        </w:rPr>
        <w:t>courage</w:t>
      </w:r>
      <w:r w:rsidR="0064501F">
        <w:rPr>
          <w:rFonts w:ascii="Times New Roman" w:hAnsi="Times New Roman" w:cs="Times New Roman"/>
        </w:rPr>
        <w:t>d</w:t>
      </w:r>
      <w:r w:rsidRPr="008544E6">
        <w:rPr>
          <w:rFonts w:ascii="Times New Roman" w:hAnsi="Times New Roman" w:cs="Times New Roman"/>
        </w:rPr>
        <w:t xml:space="preserve"> others to build up their work on community-based paralegals, both within and outside of OSF, by offering advice on their plans, and bringing people together to learn from each other. </w:t>
      </w:r>
      <w:r w:rsidR="000350E6">
        <w:rPr>
          <w:rFonts w:ascii="Times New Roman" w:hAnsi="Times New Roman" w:cs="Times New Roman"/>
        </w:rPr>
        <w:t>W</w:t>
      </w:r>
      <w:r w:rsidRPr="008544E6">
        <w:rPr>
          <w:rFonts w:ascii="Times New Roman" w:hAnsi="Times New Roman" w:cs="Times New Roman"/>
        </w:rPr>
        <w:t>e thought we would be able</w:t>
      </w:r>
      <w:r w:rsidR="00200912">
        <w:rPr>
          <w:rFonts w:ascii="Times New Roman" w:hAnsi="Times New Roman" w:cs="Times New Roman"/>
        </w:rPr>
        <w:t xml:space="preserve"> to build up a global community</w:t>
      </w:r>
      <w:r w:rsidRPr="008544E6">
        <w:rPr>
          <w:rFonts w:ascii="Times New Roman" w:hAnsi="Times New Roman" w:cs="Times New Roman"/>
        </w:rPr>
        <w:t xml:space="preserve"> of practice</w:t>
      </w:r>
      <w:r w:rsidR="009D1196">
        <w:rPr>
          <w:rFonts w:ascii="Times New Roman" w:hAnsi="Times New Roman" w:cs="Times New Roman"/>
        </w:rPr>
        <w:t xml:space="preserve"> – including an online community</w:t>
      </w:r>
      <w:r w:rsidR="001B7A44">
        <w:rPr>
          <w:rFonts w:ascii="Times New Roman" w:hAnsi="Times New Roman" w:cs="Times New Roman"/>
        </w:rPr>
        <w:t xml:space="preserve"> and database</w:t>
      </w:r>
      <w:r w:rsidR="002E7596">
        <w:rPr>
          <w:rFonts w:ascii="Times New Roman" w:hAnsi="Times New Roman" w:cs="Times New Roman"/>
        </w:rPr>
        <w:t>, preparing and disseminating research and technical resources</w:t>
      </w:r>
      <w:r w:rsidRPr="008544E6">
        <w:rPr>
          <w:rFonts w:ascii="Times New Roman" w:hAnsi="Times New Roman" w:cs="Times New Roman"/>
        </w:rPr>
        <w:t xml:space="preserve"> </w:t>
      </w:r>
      <w:r w:rsidR="000866EA">
        <w:rPr>
          <w:rFonts w:ascii="Times New Roman" w:hAnsi="Times New Roman" w:cs="Times New Roman"/>
        </w:rPr>
        <w:t xml:space="preserve">– </w:t>
      </w:r>
      <w:r w:rsidRPr="008544E6">
        <w:rPr>
          <w:rFonts w:ascii="Times New Roman" w:hAnsi="Times New Roman" w:cs="Times New Roman"/>
        </w:rPr>
        <w:t xml:space="preserve">so that people no longer </w:t>
      </w:r>
      <w:r w:rsidRPr="008544E6">
        <w:rPr>
          <w:rFonts w:ascii="Times New Roman" w:hAnsi="Times New Roman" w:cs="Times New Roman"/>
        </w:rPr>
        <w:lastRenderedPageBreak/>
        <w:t>‘reinvented the wheel’ each time they started working in this area, and to make people’s efforts more productive.</w:t>
      </w:r>
      <w:r w:rsidR="00523344" w:rsidRPr="008544E6">
        <w:rPr>
          <w:rFonts w:ascii="Times New Roman" w:hAnsi="Times New Roman" w:cs="Times New Roman"/>
        </w:rPr>
        <w:t xml:space="preserve"> We felt we were well</w:t>
      </w:r>
      <w:r w:rsidR="0064501F">
        <w:rPr>
          <w:rFonts w:ascii="Times New Roman" w:hAnsi="Times New Roman" w:cs="Times New Roman"/>
        </w:rPr>
        <w:t xml:space="preserve"> </w:t>
      </w:r>
      <w:r w:rsidR="00523344" w:rsidRPr="008544E6">
        <w:rPr>
          <w:rFonts w:ascii="Times New Roman" w:hAnsi="Times New Roman" w:cs="Times New Roman"/>
        </w:rPr>
        <w:t>situated to encourage other donors</w:t>
      </w:r>
      <w:r w:rsidR="001B7A44">
        <w:rPr>
          <w:rFonts w:ascii="Times New Roman" w:hAnsi="Times New Roman" w:cs="Times New Roman"/>
        </w:rPr>
        <w:t xml:space="preserve"> and governments</w:t>
      </w:r>
      <w:r w:rsidR="00523344" w:rsidRPr="008544E6">
        <w:rPr>
          <w:rFonts w:ascii="Times New Roman" w:hAnsi="Times New Roman" w:cs="Times New Roman"/>
        </w:rPr>
        <w:t xml:space="preserve"> to spend more on paralegals and sou</w:t>
      </w:r>
      <w:r w:rsidR="001B7A44">
        <w:rPr>
          <w:rFonts w:ascii="Times New Roman" w:hAnsi="Times New Roman" w:cs="Times New Roman"/>
        </w:rPr>
        <w:t>ght to do so. In doing all the above, we sought to cultivate the agency and power of affected communities.</w:t>
      </w:r>
      <w:r w:rsidR="001B7A44" w:rsidRPr="008544E6">
        <w:rPr>
          <w:rFonts w:ascii="Times New Roman" w:hAnsi="Times New Roman" w:cs="Times New Roman"/>
        </w:rPr>
        <w:t xml:space="preserve"> </w:t>
      </w:r>
    </w:p>
    <w:p w14:paraId="2054EC10" w14:textId="77777777" w:rsidR="00EC6FD4" w:rsidRPr="008544E6" w:rsidRDefault="00EC6FD4"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b/>
          <w:sz w:val="22"/>
          <w:szCs w:val="22"/>
        </w:rPr>
        <w:t>2. Our Place:</w:t>
      </w:r>
      <w:r w:rsidRPr="008544E6">
        <w:rPr>
          <w:rFonts w:ascii="Times New Roman" w:hAnsi="Times New Roman" w:cs="Times New Roman"/>
          <w:sz w:val="22"/>
          <w:szCs w:val="22"/>
        </w:rPr>
        <w:t xml:space="preserve"> </w:t>
      </w:r>
    </w:p>
    <w:p w14:paraId="74F0EEC3" w14:textId="77777777" w:rsidR="00574C35" w:rsidRPr="008544E6" w:rsidRDefault="00574C35" w:rsidP="005A427A">
      <w:pPr>
        <w:pStyle w:val="Default"/>
        <w:spacing w:line="20" w:lineRule="atLeast"/>
        <w:jc w:val="both"/>
        <w:rPr>
          <w:rFonts w:ascii="Times New Roman" w:hAnsi="Times New Roman" w:cs="Times New Roman"/>
          <w:sz w:val="22"/>
          <w:szCs w:val="22"/>
        </w:rPr>
      </w:pPr>
    </w:p>
    <w:p w14:paraId="726D05F7" w14:textId="6D418131" w:rsidR="008376E2" w:rsidRDefault="00574C35"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sz w:val="22"/>
          <w:szCs w:val="22"/>
        </w:rPr>
        <w:t xml:space="preserve">At the founding of Justice Initiative, its directors visited Sierra Leone </w:t>
      </w:r>
      <w:r w:rsidR="0089673C">
        <w:rPr>
          <w:rFonts w:ascii="Times New Roman" w:hAnsi="Times New Roman" w:cs="Times New Roman"/>
          <w:sz w:val="22"/>
          <w:szCs w:val="22"/>
        </w:rPr>
        <w:t>in 2002, a few months after the end of the</w:t>
      </w:r>
      <w:r w:rsidR="000E3725">
        <w:rPr>
          <w:rFonts w:ascii="Times New Roman" w:hAnsi="Times New Roman" w:cs="Times New Roman"/>
          <w:sz w:val="22"/>
          <w:szCs w:val="22"/>
        </w:rPr>
        <w:t xml:space="preserve"> civil war</w:t>
      </w:r>
      <w:r w:rsidRPr="008544E6">
        <w:rPr>
          <w:rFonts w:ascii="Times New Roman" w:hAnsi="Times New Roman" w:cs="Times New Roman"/>
          <w:sz w:val="22"/>
          <w:szCs w:val="22"/>
        </w:rPr>
        <w:t>, and</w:t>
      </w:r>
      <w:r w:rsidR="0089673C">
        <w:rPr>
          <w:rFonts w:ascii="Times New Roman" w:hAnsi="Times New Roman" w:cs="Times New Roman"/>
          <w:sz w:val="22"/>
          <w:szCs w:val="22"/>
        </w:rPr>
        <w:t>,</w:t>
      </w:r>
      <w:r w:rsidR="00A974A1">
        <w:rPr>
          <w:rFonts w:ascii="Times New Roman" w:hAnsi="Times New Roman" w:cs="Times New Roman"/>
          <w:sz w:val="22"/>
          <w:szCs w:val="22"/>
        </w:rPr>
        <w:t xml:space="preserve"> </w:t>
      </w:r>
      <w:r w:rsidR="008376E2">
        <w:rPr>
          <w:rFonts w:ascii="Times New Roman" w:hAnsi="Times New Roman" w:cs="Times New Roman"/>
          <w:sz w:val="22"/>
          <w:szCs w:val="22"/>
        </w:rPr>
        <w:t xml:space="preserve">after </w:t>
      </w:r>
      <w:r w:rsidR="000350E6">
        <w:rPr>
          <w:rFonts w:ascii="Times New Roman" w:hAnsi="Times New Roman" w:cs="Times New Roman"/>
          <w:sz w:val="22"/>
          <w:szCs w:val="22"/>
        </w:rPr>
        <w:t>learning</w:t>
      </w:r>
      <w:r w:rsidR="0089673C">
        <w:rPr>
          <w:rFonts w:ascii="Times New Roman" w:hAnsi="Times New Roman" w:cs="Times New Roman"/>
          <w:sz w:val="22"/>
          <w:szCs w:val="22"/>
        </w:rPr>
        <w:t xml:space="preserve"> that Sierra Leone had </w:t>
      </w:r>
      <w:r w:rsidR="000350E6">
        <w:rPr>
          <w:rFonts w:ascii="Times New Roman" w:hAnsi="Times New Roman" w:cs="Times New Roman"/>
          <w:sz w:val="22"/>
          <w:szCs w:val="22"/>
        </w:rPr>
        <w:t>fewer</w:t>
      </w:r>
      <w:r w:rsidR="0089673C">
        <w:rPr>
          <w:rFonts w:ascii="Times New Roman" w:hAnsi="Times New Roman" w:cs="Times New Roman"/>
          <w:sz w:val="22"/>
          <w:szCs w:val="22"/>
        </w:rPr>
        <w:t xml:space="preserve"> than 100 lawyer</w:t>
      </w:r>
      <w:r w:rsidR="00A974A1">
        <w:rPr>
          <w:rFonts w:ascii="Times New Roman" w:hAnsi="Times New Roman" w:cs="Times New Roman"/>
          <w:sz w:val="22"/>
          <w:szCs w:val="22"/>
        </w:rPr>
        <w:t>s, nearl</w:t>
      </w:r>
      <w:r w:rsidR="008376E2">
        <w:rPr>
          <w:rFonts w:ascii="Times New Roman" w:hAnsi="Times New Roman" w:cs="Times New Roman"/>
          <w:sz w:val="22"/>
          <w:szCs w:val="22"/>
        </w:rPr>
        <w:t>y all of whom were</w:t>
      </w:r>
      <w:r w:rsidR="0089673C">
        <w:rPr>
          <w:rFonts w:ascii="Times New Roman" w:hAnsi="Times New Roman" w:cs="Times New Roman"/>
          <w:sz w:val="22"/>
          <w:szCs w:val="22"/>
        </w:rPr>
        <w:t xml:space="preserve"> based in Freetown, and about the barely-functioning court system outside of the capital,</w:t>
      </w:r>
      <w:r w:rsidRPr="008544E6">
        <w:rPr>
          <w:rFonts w:ascii="Times New Roman" w:hAnsi="Times New Roman" w:cs="Times New Roman"/>
          <w:sz w:val="22"/>
          <w:szCs w:val="22"/>
        </w:rPr>
        <w:t xml:space="preserve"> re</w:t>
      </w:r>
      <w:r w:rsidR="00A974A1">
        <w:rPr>
          <w:rFonts w:ascii="Times New Roman" w:hAnsi="Times New Roman" w:cs="Times New Roman"/>
          <w:sz w:val="22"/>
          <w:szCs w:val="22"/>
        </w:rPr>
        <w:t>counted</w:t>
      </w:r>
      <w:r w:rsidRPr="008544E6">
        <w:rPr>
          <w:rFonts w:ascii="Times New Roman" w:hAnsi="Times New Roman" w:cs="Times New Roman"/>
          <w:sz w:val="22"/>
          <w:szCs w:val="22"/>
        </w:rPr>
        <w:t xml:space="preserve"> to local civil society groups a visit </w:t>
      </w:r>
      <w:r w:rsidR="00B81ECB">
        <w:rPr>
          <w:rFonts w:ascii="Times New Roman" w:hAnsi="Times New Roman" w:cs="Times New Roman"/>
          <w:sz w:val="22"/>
          <w:szCs w:val="22"/>
        </w:rPr>
        <w:t>they</w:t>
      </w:r>
      <w:r w:rsidR="008376E2">
        <w:rPr>
          <w:rFonts w:ascii="Times New Roman" w:hAnsi="Times New Roman" w:cs="Times New Roman"/>
          <w:sz w:val="22"/>
          <w:szCs w:val="22"/>
        </w:rPr>
        <w:t xml:space="preserve"> had made </w:t>
      </w:r>
      <w:r w:rsidRPr="008544E6">
        <w:rPr>
          <w:rFonts w:ascii="Times New Roman" w:hAnsi="Times New Roman" w:cs="Times New Roman"/>
          <w:sz w:val="22"/>
          <w:szCs w:val="22"/>
        </w:rPr>
        <w:t xml:space="preserve">to South African </w:t>
      </w:r>
      <w:r w:rsidR="000E3725">
        <w:rPr>
          <w:rFonts w:ascii="Times New Roman" w:hAnsi="Times New Roman" w:cs="Times New Roman"/>
          <w:sz w:val="22"/>
          <w:szCs w:val="22"/>
        </w:rPr>
        <w:t>community</w:t>
      </w:r>
      <w:r w:rsidR="000866EA">
        <w:rPr>
          <w:rFonts w:ascii="Times New Roman" w:hAnsi="Times New Roman" w:cs="Times New Roman"/>
          <w:sz w:val="22"/>
          <w:szCs w:val="22"/>
        </w:rPr>
        <w:t>-</w:t>
      </w:r>
      <w:r w:rsidR="000E3725">
        <w:rPr>
          <w:rFonts w:ascii="Times New Roman" w:hAnsi="Times New Roman" w:cs="Times New Roman"/>
          <w:sz w:val="22"/>
          <w:szCs w:val="22"/>
        </w:rPr>
        <w:t xml:space="preserve">based </w:t>
      </w:r>
      <w:r w:rsidRPr="008544E6">
        <w:rPr>
          <w:rFonts w:ascii="Times New Roman" w:hAnsi="Times New Roman" w:cs="Times New Roman"/>
          <w:sz w:val="22"/>
          <w:szCs w:val="22"/>
        </w:rPr>
        <w:t xml:space="preserve">paralegals five years before. Very interested in this approach, local civil society groups </w:t>
      </w:r>
      <w:r w:rsidR="00B81ECB">
        <w:rPr>
          <w:rFonts w:ascii="Times New Roman" w:hAnsi="Times New Roman" w:cs="Times New Roman"/>
          <w:sz w:val="22"/>
          <w:szCs w:val="22"/>
        </w:rPr>
        <w:t xml:space="preserve">in collaboration with the Justice Initiative </w:t>
      </w:r>
      <w:r w:rsidRPr="008544E6">
        <w:rPr>
          <w:rFonts w:ascii="Times New Roman" w:hAnsi="Times New Roman" w:cs="Times New Roman"/>
          <w:sz w:val="22"/>
          <w:szCs w:val="22"/>
        </w:rPr>
        <w:t xml:space="preserve">developed the first </w:t>
      </w:r>
      <w:r w:rsidR="00837C9D" w:rsidRPr="008544E6">
        <w:rPr>
          <w:rFonts w:ascii="Times New Roman" w:hAnsi="Times New Roman" w:cs="Times New Roman"/>
          <w:sz w:val="22"/>
          <w:szCs w:val="22"/>
        </w:rPr>
        <w:t xml:space="preserve">community-based </w:t>
      </w:r>
      <w:r w:rsidRPr="008544E6">
        <w:rPr>
          <w:rFonts w:ascii="Times New Roman" w:hAnsi="Times New Roman" w:cs="Times New Roman"/>
          <w:sz w:val="22"/>
          <w:szCs w:val="22"/>
        </w:rPr>
        <w:t xml:space="preserve">paralegal work in Sierra Leone, which gradually developed into </w:t>
      </w:r>
      <w:proofErr w:type="spellStart"/>
      <w:r w:rsidRPr="008544E6">
        <w:rPr>
          <w:rFonts w:ascii="Times New Roman" w:hAnsi="Times New Roman" w:cs="Times New Roman"/>
          <w:sz w:val="22"/>
          <w:szCs w:val="22"/>
        </w:rPr>
        <w:t>Timap</w:t>
      </w:r>
      <w:proofErr w:type="spellEnd"/>
      <w:r w:rsidRPr="008544E6">
        <w:rPr>
          <w:rFonts w:ascii="Times New Roman" w:hAnsi="Times New Roman" w:cs="Times New Roman"/>
          <w:sz w:val="22"/>
          <w:szCs w:val="22"/>
        </w:rPr>
        <w:t xml:space="preserve"> for Justice</w:t>
      </w:r>
      <w:r w:rsidR="000E3725">
        <w:rPr>
          <w:rFonts w:ascii="Times New Roman" w:hAnsi="Times New Roman" w:cs="Times New Roman"/>
          <w:sz w:val="22"/>
          <w:szCs w:val="22"/>
        </w:rPr>
        <w:t xml:space="preserve"> </w:t>
      </w:r>
      <w:r w:rsidR="0064501F">
        <w:rPr>
          <w:rFonts w:ascii="Times New Roman" w:hAnsi="Times New Roman" w:cs="Times New Roman"/>
          <w:sz w:val="22"/>
          <w:szCs w:val="22"/>
        </w:rPr>
        <w:t>n</w:t>
      </w:r>
      <w:r w:rsidRPr="008544E6">
        <w:rPr>
          <w:rFonts w:ascii="Times New Roman" w:hAnsi="Times New Roman" w:cs="Times New Roman"/>
          <w:sz w:val="22"/>
          <w:szCs w:val="22"/>
        </w:rPr>
        <w:t>ow</w:t>
      </w:r>
      <w:r w:rsidR="00AB48B3">
        <w:rPr>
          <w:rFonts w:ascii="Times New Roman" w:hAnsi="Times New Roman" w:cs="Times New Roman"/>
          <w:sz w:val="22"/>
          <w:szCs w:val="22"/>
        </w:rPr>
        <w:t xml:space="preserve"> </w:t>
      </w:r>
      <w:r w:rsidR="008376E2">
        <w:rPr>
          <w:rFonts w:ascii="Times New Roman" w:hAnsi="Times New Roman" w:cs="Times New Roman"/>
          <w:sz w:val="22"/>
          <w:szCs w:val="22"/>
        </w:rPr>
        <w:t>among</w:t>
      </w:r>
      <w:r w:rsidR="000350E6">
        <w:rPr>
          <w:rFonts w:ascii="Times New Roman" w:hAnsi="Times New Roman" w:cs="Times New Roman"/>
          <w:sz w:val="22"/>
          <w:szCs w:val="22"/>
        </w:rPr>
        <w:t xml:space="preserve"> the</w:t>
      </w:r>
      <w:r w:rsidR="008376E2">
        <w:rPr>
          <w:rFonts w:ascii="Times New Roman" w:hAnsi="Times New Roman" w:cs="Times New Roman"/>
          <w:sz w:val="22"/>
          <w:szCs w:val="22"/>
        </w:rPr>
        <w:t xml:space="preserve"> </w:t>
      </w:r>
      <w:r w:rsidRPr="008544E6">
        <w:rPr>
          <w:rFonts w:ascii="Times New Roman" w:hAnsi="Times New Roman" w:cs="Times New Roman"/>
          <w:sz w:val="22"/>
          <w:szCs w:val="22"/>
        </w:rPr>
        <w:t>leading</w:t>
      </w:r>
      <w:r w:rsidR="00837C9D" w:rsidRPr="008544E6">
        <w:rPr>
          <w:rFonts w:ascii="Times New Roman" w:hAnsi="Times New Roman" w:cs="Times New Roman"/>
          <w:sz w:val="22"/>
          <w:szCs w:val="22"/>
        </w:rPr>
        <w:t xml:space="preserve"> community-based</w:t>
      </w:r>
      <w:r w:rsidR="0089673C">
        <w:rPr>
          <w:rFonts w:ascii="Times New Roman" w:hAnsi="Times New Roman" w:cs="Times New Roman"/>
          <w:sz w:val="22"/>
          <w:szCs w:val="22"/>
        </w:rPr>
        <w:t xml:space="preserve"> paralegal organiz</w:t>
      </w:r>
      <w:r w:rsidRPr="008544E6">
        <w:rPr>
          <w:rFonts w:ascii="Times New Roman" w:hAnsi="Times New Roman" w:cs="Times New Roman"/>
          <w:sz w:val="22"/>
          <w:szCs w:val="22"/>
        </w:rPr>
        <w:t>ations in the world.</w:t>
      </w:r>
      <w:r w:rsidR="00AB48B3">
        <w:rPr>
          <w:rFonts w:ascii="Times New Roman" w:hAnsi="Times New Roman" w:cs="Times New Roman"/>
          <w:sz w:val="22"/>
          <w:szCs w:val="22"/>
        </w:rPr>
        <w:t xml:space="preserve"> T</w:t>
      </w:r>
      <w:r w:rsidR="008376E2">
        <w:rPr>
          <w:rFonts w:ascii="Times New Roman" w:hAnsi="Times New Roman" w:cs="Times New Roman"/>
          <w:sz w:val="22"/>
          <w:szCs w:val="22"/>
        </w:rPr>
        <w:t xml:space="preserve">he </w:t>
      </w:r>
      <w:r w:rsidR="000350E6">
        <w:rPr>
          <w:rFonts w:ascii="Times New Roman" w:hAnsi="Times New Roman" w:cs="Times New Roman"/>
          <w:sz w:val="22"/>
          <w:szCs w:val="22"/>
        </w:rPr>
        <w:t>Justice Initiative</w:t>
      </w:r>
      <w:r w:rsidR="00AB48B3">
        <w:rPr>
          <w:rFonts w:ascii="Times New Roman" w:hAnsi="Times New Roman" w:cs="Times New Roman"/>
          <w:sz w:val="22"/>
          <w:szCs w:val="22"/>
        </w:rPr>
        <w:t xml:space="preserve"> </w:t>
      </w:r>
      <w:r w:rsidRPr="008544E6">
        <w:rPr>
          <w:rFonts w:ascii="Times New Roman" w:hAnsi="Times New Roman" w:cs="Times New Roman"/>
          <w:sz w:val="22"/>
          <w:szCs w:val="22"/>
        </w:rPr>
        <w:t xml:space="preserve">stepped back from supporting the work in 2006-7 </w:t>
      </w:r>
      <w:r w:rsidR="008376E2">
        <w:rPr>
          <w:rFonts w:ascii="Times New Roman" w:hAnsi="Times New Roman" w:cs="Times New Roman"/>
          <w:sz w:val="22"/>
          <w:szCs w:val="22"/>
        </w:rPr>
        <w:t>in view of advice from its board</w:t>
      </w:r>
      <w:r w:rsidR="00AB48B3">
        <w:rPr>
          <w:rFonts w:ascii="Times New Roman" w:hAnsi="Times New Roman" w:cs="Times New Roman"/>
          <w:sz w:val="22"/>
          <w:szCs w:val="22"/>
        </w:rPr>
        <w:t xml:space="preserve"> </w:t>
      </w:r>
      <w:r w:rsidR="008376E2">
        <w:rPr>
          <w:rFonts w:ascii="Times New Roman" w:hAnsi="Times New Roman" w:cs="Times New Roman"/>
          <w:sz w:val="22"/>
          <w:szCs w:val="22"/>
        </w:rPr>
        <w:t xml:space="preserve">that it should </w:t>
      </w:r>
      <w:r w:rsidRPr="008544E6">
        <w:rPr>
          <w:rFonts w:ascii="Times New Roman" w:hAnsi="Times New Roman" w:cs="Times New Roman"/>
          <w:sz w:val="22"/>
          <w:szCs w:val="22"/>
        </w:rPr>
        <w:t xml:space="preserve">focus on </w:t>
      </w:r>
      <w:r w:rsidR="00CB79C1" w:rsidRPr="008544E6">
        <w:rPr>
          <w:rFonts w:ascii="Times New Roman" w:hAnsi="Times New Roman" w:cs="Times New Roman"/>
          <w:sz w:val="22"/>
          <w:szCs w:val="22"/>
        </w:rPr>
        <w:t>lawyers and legal reform and</w:t>
      </w:r>
      <w:r w:rsidR="008376E2">
        <w:rPr>
          <w:rFonts w:ascii="Times New Roman" w:hAnsi="Times New Roman" w:cs="Times New Roman"/>
          <w:sz w:val="22"/>
          <w:szCs w:val="22"/>
        </w:rPr>
        <w:t xml:space="preserve"> lacked the staff </w:t>
      </w:r>
      <w:r w:rsidR="000E3725">
        <w:rPr>
          <w:rFonts w:ascii="Times New Roman" w:hAnsi="Times New Roman" w:cs="Times New Roman"/>
          <w:sz w:val="22"/>
          <w:szCs w:val="22"/>
        </w:rPr>
        <w:t>capacity to expand work on legal empowerment beyond Sierra Le</w:t>
      </w:r>
      <w:r w:rsidR="0089673C">
        <w:rPr>
          <w:rFonts w:ascii="Times New Roman" w:hAnsi="Times New Roman" w:cs="Times New Roman"/>
          <w:sz w:val="22"/>
          <w:szCs w:val="22"/>
        </w:rPr>
        <w:t>one</w:t>
      </w:r>
      <w:r w:rsidR="008376E2">
        <w:rPr>
          <w:rFonts w:ascii="Times New Roman" w:hAnsi="Times New Roman" w:cs="Times New Roman"/>
          <w:sz w:val="22"/>
          <w:szCs w:val="22"/>
        </w:rPr>
        <w:t>.</w:t>
      </w:r>
      <w:r w:rsidR="00EC08F9" w:rsidRPr="008544E6">
        <w:rPr>
          <w:rFonts w:ascii="Times New Roman" w:hAnsi="Times New Roman" w:cs="Times New Roman"/>
          <w:sz w:val="22"/>
          <w:szCs w:val="22"/>
        </w:rPr>
        <w:t xml:space="preserve"> </w:t>
      </w:r>
      <w:r w:rsidR="000350E6">
        <w:rPr>
          <w:rFonts w:ascii="Times New Roman" w:hAnsi="Times New Roman" w:cs="Times New Roman"/>
          <w:sz w:val="22"/>
          <w:szCs w:val="22"/>
        </w:rPr>
        <w:t xml:space="preserve">The </w:t>
      </w:r>
      <w:r w:rsidR="008376E2">
        <w:rPr>
          <w:rFonts w:ascii="Times New Roman" w:hAnsi="Times New Roman" w:cs="Times New Roman"/>
          <w:sz w:val="22"/>
          <w:szCs w:val="22"/>
        </w:rPr>
        <w:t>Justice Initiative approached the World Bank for support via a Japanese–endowed trust fund</w:t>
      </w:r>
      <w:r w:rsidR="00376CE5">
        <w:rPr>
          <w:rFonts w:ascii="Times New Roman" w:hAnsi="Times New Roman" w:cs="Times New Roman"/>
          <w:sz w:val="22"/>
          <w:szCs w:val="22"/>
        </w:rPr>
        <w:t xml:space="preserve">, </w:t>
      </w:r>
      <w:r w:rsidR="008376E2">
        <w:rPr>
          <w:rFonts w:ascii="Times New Roman" w:hAnsi="Times New Roman" w:cs="Times New Roman"/>
          <w:sz w:val="22"/>
          <w:szCs w:val="22"/>
        </w:rPr>
        <w:t>which was granted, and</w:t>
      </w:r>
      <w:r w:rsidR="00EC08F9" w:rsidRPr="008544E6">
        <w:rPr>
          <w:rFonts w:ascii="Times New Roman" w:hAnsi="Times New Roman" w:cs="Times New Roman"/>
          <w:sz w:val="22"/>
          <w:szCs w:val="22"/>
        </w:rPr>
        <w:t xml:space="preserve"> </w:t>
      </w:r>
      <w:r w:rsidR="000350E6">
        <w:rPr>
          <w:rFonts w:ascii="Times New Roman" w:hAnsi="Times New Roman" w:cs="Times New Roman"/>
          <w:sz w:val="22"/>
          <w:szCs w:val="22"/>
        </w:rPr>
        <w:t xml:space="preserve">the </w:t>
      </w:r>
      <w:r w:rsidR="00EC08F9" w:rsidRPr="008544E6">
        <w:rPr>
          <w:rFonts w:ascii="Times New Roman" w:hAnsi="Times New Roman" w:cs="Times New Roman"/>
          <w:sz w:val="22"/>
          <w:szCs w:val="22"/>
        </w:rPr>
        <w:t>Bank</w:t>
      </w:r>
      <w:r w:rsidR="008B03DE">
        <w:rPr>
          <w:rFonts w:ascii="Times New Roman" w:hAnsi="Times New Roman" w:cs="Times New Roman"/>
          <w:sz w:val="22"/>
          <w:szCs w:val="22"/>
        </w:rPr>
        <w:t>’s</w:t>
      </w:r>
      <w:r w:rsidR="008376E2">
        <w:rPr>
          <w:rFonts w:ascii="Times New Roman" w:hAnsi="Times New Roman" w:cs="Times New Roman"/>
          <w:sz w:val="22"/>
          <w:szCs w:val="22"/>
        </w:rPr>
        <w:t xml:space="preserve"> </w:t>
      </w:r>
      <w:r w:rsidR="00EC08F9" w:rsidRPr="008544E6">
        <w:rPr>
          <w:rFonts w:ascii="Times New Roman" w:hAnsi="Times New Roman" w:cs="Times New Roman"/>
          <w:sz w:val="22"/>
          <w:szCs w:val="22"/>
        </w:rPr>
        <w:t>Justice for the P</w:t>
      </w:r>
      <w:r w:rsidR="00F038A4" w:rsidRPr="008544E6">
        <w:rPr>
          <w:rFonts w:ascii="Times New Roman" w:hAnsi="Times New Roman" w:cs="Times New Roman"/>
          <w:sz w:val="22"/>
          <w:szCs w:val="22"/>
        </w:rPr>
        <w:t xml:space="preserve">oor Program </w:t>
      </w:r>
      <w:r w:rsidR="00AB48B3">
        <w:rPr>
          <w:rFonts w:ascii="Times New Roman" w:hAnsi="Times New Roman" w:cs="Times New Roman"/>
          <w:sz w:val="22"/>
          <w:szCs w:val="22"/>
        </w:rPr>
        <w:t>oversaw that support</w:t>
      </w:r>
      <w:r w:rsidR="00EC08F9" w:rsidRPr="008544E6">
        <w:rPr>
          <w:rFonts w:ascii="Times New Roman" w:hAnsi="Times New Roman" w:cs="Times New Roman"/>
          <w:sz w:val="22"/>
          <w:szCs w:val="22"/>
        </w:rPr>
        <w:t>.</w:t>
      </w:r>
      <w:r w:rsidR="00AB48B3">
        <w:rPr>
          <w:rFonts w:ascii="Times New Roman" w:hAnsi="Times New Roman" w:cs="Times New Roman"/>
          <w:sz w:val="22"/>
          <w:szCs w:val="22"/>
        </w:rPr>
        <w:t xml:space="preserve"> </w:t>
      </w:r>
      <w:r w:rsidR="008376E2">
        <w:rPr>
          <w:rFonts w:ascii="Times New Roman" w:hAnsi="Times New Roman" w:cs="Times New Roman"/>
          <w:sz w:val="22"/>
          <w:szCs w:val="22"/>
        </w:rPr>
        <w:t xml:space="preserve">At the suggestion of George </w:t>
      </w:r>
      <w:r w:rsidR="00EC08F9" w:rsidRPr="008544E6">
        <w:rPr>
          <w:rFonts w:ascii="Times New Roman" w:hAnsi="Times New Roman" w:cs="Times New Roman"/>
          <w:sz w:val="22"/>
          <w:szCs w:val="22"/>
        </w:rPr>
        <w:t>Soros</w:t>
      </w:r>
      <w:r w:rsidR="000350E6">
        <w:rPr>
          <w:rFonts w:ascii="Times New Roman" w:hAnsi="Times New Roman" w:cs="Times New Roman"/>
          <w:sz w:val="22"/>
          <w:szCs w:val="22"/>
        </w:rPr>
        <w:t>,</w:t>
      </w:r>
      <w:r w:rsidR="00EC08F9" w:rsidRPr="008544E6">
        <w:rPr>
          <w:rFonts w:ascii="Times New Roman" w:hAnsi="Times New Roman" w:cs="Times New Roman"/>
          <w:sz w:val="22"/>
          <w:szCs w:val="22"/>
        </w:rPr>
        <w:t xml:space="preserve"> in 2008 </w:t>
      </w:r>
      <w:r w:rsidR="008376E2">
        <w:rPr>
          <w:rFonts w:ascii="Times New Roman" w:hAnsi="Times New Roman" w:cs="Times New Roman"/>
          <w:sz w:val="22"/>
          <w:szCs w:val="22"/>
        </w:rPr>
        <w:t>The Justice Initia</w:t>
      </w:r>
      <w:r w:rsidR="00D9242E">
        <w:rPr>
          <w:rFonts w:ascii="Times New Roman" w:hAnsi="Times New Roman" w:cs="Times New Roman"/>
          <w:sz w:val="22"/>
          <w:szCs w:val="22"/>
        </w:rPr>
        <w:t>ti</w:t>
      </w:r>
      <w:r w:rsidR="008376E2">
        <w:rPr>
          <w:rFonts w:ascii="Times New Roman" w:hAnsi="Times New Roman" w:cs="Times New Roman"/>
          <w:sz w:val="22"/>
          <w:szCs w:val="22"/>
        </w:rPr>
        <w:t xml:space="preserve">ve wrote </w:t>
      </w:r>
      <w:r w:rsidR="00EC08F9" w:rsidRPr="008544E6">
        <w:rPr>
          <w:rFonts w:ascii="Times New Roman" w:hAnsi="Times New Roman" w:cs="Times New Roman"/>
          <w:sz w:val="22"/>
          <w:szCs w:val="22"/>
        </w:rPr>
        <w:t xml:space="preserve">to the President of Liberia offering support to start a </w:t>
      </w:r>
      <w:r w:rsidR="00D25966" w:rsidRPr="008544E6">
        <w:rPr>
          <w:rFonts w:ascii="Times New Roman" w:hAnsi="Times New Roman" w:cs="Times New Roman"/>
          <w:sz w:val="22"/>
          <w:szCs w:val="22"/>
        </w:rPr>
        <w:t xml:space="preserve">community-based paralegal </w:t>
      </w:r>
      <w:r w:rsidR="00EC08F9" w:rsidRPr="008544E6">
        <w:rPr>
          <w:rFonts w:ascii="Times New Roman" w:hAnsi="Times New Roman" w:cs="Times New Roman"/>
          <w:sz w:val="22"/>
          <w:szCs w:val="22"/>
        </w:rPr>
        <w:t>project in Liberia</w:t>
      </w:r>
      <w:r w:rsidR="008376E2">
        <w:rPr>
          <w:rFonts w:ascii="Times New Roman" w:hAnsi="Times New Roman" w:cs="Times New Roman"/>
          <w:sz w:val="22"/>
          <w:szCs w:val="22"/>
        </w:rPr>
        <w:t xml:space="preserve">, and thus the first </w:t>
      </w:r>
      <w:r w:rsidR="00AB48B3">
        <w:rPr>
          <w:rFonts w:ascii="Times New Roman" w:hAnsi="Times New Roman" w:cs="Times New Roman"/>
          <w:sz w:val="22"/>
          <w:szCs w:val="22"/>
        </w:rPr>
        <w:t xml:space="preserve">adaptation </w:t>
      </w:r>
      <w:r w:rsidR="008376E2">
        <w:rPr>
          <w:rFonts w:ascii="Times New Roman" w:hAnsi="Times New Roman" w:cs="Times New Roman"/>
          <w:sz w:val="22"/>
          <w:szCs w:val="22"/>
        </w:rPr>
        <w:t xml:space="preserve">of the </w:t>
      </w:r>
      <w:proofErr w:type="spellStart"/>
      <w:r w:rsidR="008376E2">
        <w:rPr>
          <w:rFonts w:ascii="Times New Roman" w:hAnsi="Times New Roman" w:cs="Times New Roman"/>
          <w:sz w:val="22"/>
          <w:szCs w:val="22"/>
        </w:rPr>
        <w:t>Ti</w:t>
      </w:r>
      <w:r w:rsidR="00AB48B3">
        <w:rPr>
          <w:rFonts w:ascii="Times New Roman" w:hAnsi="Times New Roman" w:cs="Times New Roman"/>
          <w:sz w:val="22"/>
          <w:szCs w:val="22"/>
        </w:rPr>
        <w:t>map</w:t>
      </w:r>
      <w:proofErr w:type="spellEnd"/>
      <w:r w:rsidR="00AB48B3">
        <w:rPr>
          <w:rFonts w:ascii="Times New Roman" w:hAnsi="Times New Roman" w:cs="Times New Roman"/>
          <w:sz w:val="22"/>
          <w:szCs w:val="22"/>
        </w:rPr>
        <w:t xml:space="preserve"> model was launched.</w:t>
      </w:r>
    </w:p>
    <w:p w14:paraId="77C44A65" w14:textId="77777777" w:rsidR="008376E2" w:rsidRDefault="008376E2" w:rsidP="005A427A">
      <w:pPr>
        <w:pStyle w:val="Default"/>
        <w:spacing w:line="20" w:lineRule="atLeast"/>
        <w:jc w:val="both"/>
        <w:rPr>
          <w:rFonts w:ascii="Times New Roman" w:hAnsi="Times New Roman" w:cs="Times New Roman"/>
          <w:sz w:val="22"/>
          <w:szCs w:val="22"/>
        </w:rPr>
      </w:pPr>
    </w:p>
    <w:p w14:paraId="6F1829DD" w14:textId="5DAB296D" w:rsidR="00D9242E" w:rsidRDefault="00F038A4"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sz w:val="22"/>
          <w:szCs w:val="22"/>
        </w:rPr>
        <w:t>The work in</w:t>
      </w:r>
      <w:r w:rsidR="00C76664" w:rsidRPr="008544E6">
        <w:rPr>
          <w:rFonts w:ascii="Times New Roman" w:hAnsi="Times New Roman" w:cs="Times New Roman"/>
          <w:sz w:val="22"/>
          <w:szCs w:val="22"/>
        </w:rPr>
        <w:t xml:space="preserve"> Sierra Leone and Liberia came </w:t>
      </w:r>
      <w:r w:rsidRPr="008544E6">
        <w:rPr>
          <w:rFonts w:ascii="Times New Roman" w:hAnsi="Times New Roman" w:cs="Times New Roman"/>
          <w:sz w:val="22"/>
          <w:szCs w:val="22"/>
        </w:rPr>
        <w:t>t</w:t>
      </w:r>
      <w:r w:rsidR="00C76664" w:rsidRPr="008544E6">
        <w:rPr>
          <w:rFonts w:ascii="Times New Roman" w:hAnsi="Times New Roman" w:cs="Times New Roman"/>
          <w:sz w:val="22"/>
          <w:szCs w:val="22"/>
        </w:rPr>
        <w:t>o</w:t>
      </w:r>
      <w:r w:rsidRPr="008544E6">
        <w:rPr>
          <w:rFonts w:ascii="Times New Roman" w:hAnsi="Times New Roman" w:cs="Times New Roman"/>
          <w:sz w:val="22"/>
          <w:szCs w:val="22"/>
        </w:rPr>
        <w:t xml:space="preserve"> be re</w:t>
      </w:r>
      <w:r w:rsidR="005F7419" w:rsidRPr="008544E6">
        <w:rPr>
          <w:rFonts w:ascii="Times New Roman" w:hAnsi="Times New Roman" w:cs="Times New Roman"/>
          <w:sz w:val="22"/>
          <w:szCs w:val="22"/>
        </w:rPr>
        <w:t>cognised globally</w:t>
      </w:r>
      <w:r w:rsidR="00D9242E">
        <w:rPr>
          <w:rFonts w:ascii="Times New Roman" w:hAnsi="Times New Roman" w:cs="Times New Roman"/>
          <w:sz w:val="22"/>
          <w:szCs w:val="22"/>
        </w:rPr>
        <w:t xml:space="preserve">: </w:t>
      </w:r>
      <w:r w:rsidRPr="008544E6">
        <w:rPr>
          <w:rFonts w:ascii="Times New Roman" w:hAnsi="Times New Roman" w:cs="Times New Roman"/>
          <w:sz w:val="22"/>
          <w:szCs w:val="22"/>
        </w:rPr>
        <w:t xml:space="preserve"> an International C</w:t>
      </w:r>
      <w:r w:rsidR="005F7419" w:rsidRPr="008544E6">
        <w:rPr>
          <w:rFonts w:ascii="Times New Roman" w:hAnsi="Times New Roman" w:cs="Times New Roman"/>
          <w:sz w:val="22"/>
          <w:szCs w:val="22"/>
        </w:rPr>
        <w:t xml:space="preserve">risis </w:t>
      </w:r>
      <w:r w:rsidRPr="008544E6">
        <w:rPr>
          <w:rFonts w:ascii="Times New Roman" w:hAnsi="Times New Roman" w:cs="Times New Roman"/>
          <w:sz w:val="22"/>
          <w:szCs w:val="22"/>
        </w:rPr>
        <w:t>G</w:t>
      </w:r>
      <w:r w:rsidR="005F7419" w:rsidRPr="008544E6">
        <w:rPr>
          <w:rFonts w:ascii="Times New Roman" w:hAnsi="Times New Roman" w:cs="Times New Roman"/>
          <w:sz w:val="22"/>
          <w:szCs w:val="22"/>
        </w:rPr>
        <w:t xml:space="preserve">roup </w:t>
      </w:r>
      <w:r w:rsidRPr="008544E6">
        <w:rPr>
          <w:rFonts w:ascii="Times New Roman" w:hAnsi="Times New Roman" w:cs="Times New Roman"/>
          <w:sz w:val="22"/>
          <w:szCs w:val="22"/>
        </w:rPr>
        <w:t xml:space="preserve">report </w:t>
      </w:r>
      <w:r w:rsidR="005F7419" w:rsidRPr="008544E6">
        <w:rPr>
          <w:rFonts w:ascii="Times New Roman" w:hAnsi="Times New Roman" w:cs="Times New Roman"/>
          <w:sz w:val="22"/>
          <w:szCs w:val="22"/>
        </w:rPr>
        <w:t xml:space="preserve">on Liberia </w:t>
      </w:r>
      <w:r w:rsidRPr="008544E6">
        <w:rPr>
          <w:rFonts w:ascii="Times New Roman" w:hAnsi="Times New Roman" w:cs="Times New Roman"/>
          <w:sz w:val="22"/>
          <w:szCs w:val="22"/>
        </w:rPr>
        <w:t>highlight</w:t>
      </w:r>
      <w:r w:rsidR="00D9242E">
        <w:rPr>
          <w:rFonts w:ascii="Times New Roman" w:hAnsi="Times New Roman" w:cs="Times New Roman"/>
          <w:sz w:val="22"/>
          <w:szCs w:val="22"/>
        </w:rPr>
        <w:t>ed</w:t>
      </w:r>
      <w:r w:rsidRPr="008544E6">
        <w:rPr>
          <w:rFonts w:ascii="Times New Roman" w:hAnsi="Times New Roman" w:cs="Times New Roman"/>
          <w:sz w:val="22"/>
          <w:szCs w:val="22"/>
        </w:rPr>
        <w:t xml:space="preserve"> the community-based paralegal methodology </w:t>
      </w:r>
      <w:r w:rsidR="005F7419" w:rsidRPr="008544E6">
        <w:rPr>
          <w:rFonts w:ascii="Times New Roman" w:hAnsi="Times New Roman" w:cs="Times New Roman"/>
          <w:sz w:val="22"/>
          <w:szCs w:val="22"/>
        </w:rPr>
        <w:t>as an effective</w:t>
      </w:r>
      <w:r w:rsidRPr="008544E6">
        <w:rPr>
          <w:rFonts w:ascii="Times New Roman" w:hAnsi="Times New Roman" w:cs="Times New Roman"/>
          <w:sz w:val="22"/>
          <w:szCs w:val="22"/>
        </w:rPr>
        <w:t xml:space="preserve"> way to bring about</w:t>
      </w:r>
      <w:r w:rsidR="005F7419" w:rsidRPr="008544E6">
        <w:rPr>
          <w:rFonts w:ascii="Times New Roman" w:hAnsi="Times New Roman" w:cs="Times New Roman"/>
          <w:sz w:val="22"/>
          <w:szCs w:val="22"/>
        </w:rPr>
        <w:t xml:space="preserve"> post-conflict reconstruction</w:t>
      </w:r>
      <w:r w:rsidRPr="008544E6">
        <w:rPr>
          <w:rFonts w:ascii="Times New Roman" w:hAnsi="Times New Roman" w:cs="Times New Roman"/>
          <w:sz w:val="22"/>
          <w:szCs w:val="22"/>
        </w:rPr>
        <w:t>,</w:t>
      </w:r>
      <w:r w:rsidRPr="008544E6">
        <w:rPr>
          <w:rStyle w:val="FootnoteReference"/>
          <w:rFonts w:ascii="Times New Roman" w:hAnsi="Times New Roman" w:cs="Times New Roman"/>
          <w:sz w:val="22"/>
          <w:szCs w:val="22"/>
        </w:rPr>
        <w:footnoteReference w:id="2"/>
      </w:r>
      <w:r w:rsidRPr="008544E6">
        <w:rPr>
          <w:rFonts w:ascii="Times New Roman" w:hAnsi="Times New Roman" w:cs="Times New Roman"/>
          <w:sz w:val="22"/>
          <w:szCs w:val="22"/>
        </w:rPr>
        <w:t xml:space="preserve"> and </w:t>
      </w:r>
      <w:r w:rsidR="00785C94" w:rsidRPr="008544E6">
        <w:rPr>
          <w:rFonts w:ascii="Times New Roman" w:hAnsi="Times New Roman" w:cs="Times New Roman"/>
          <w:sz w:val="22"/>
          <w:szCs w:val="22"/>
        </w:rPr>
        <w:t xml:space="preserve">a 2009 World Bank evaluation </w:t>
      </w:r>
      <w:r w:rsidR="00C76664" w:rsidRPr="008544E6">
        <w:rPr>
          <w:rFonts w:ascii="Times New Roman" w:hAnsi="Times New Roman" w:cs="Times New Roman"/>
          <w:sz w:val="22"/>
          <w:szCs w:val="22"/>
        </w:rPr>
        <w:t>f</w:t>
      </w:r>
      <w:r w:rsidR="00D9242E">
        <w:rPr>
          <w:rFonts w:ascii="Times New Roman" w:hAnsi="Times New Roman" w:cs="Times New Roman"/>
          <w:sz w:val="22"/>
          <w:szCs w:val="22"/>
        </w:rPr>
        <w:t xml:space="preserve">ound </w:t>
      </w:r>
      <w:r w:rsidR="00785C94" w:rsidRPr="008544E6">
        <w:rPr>
          <w:rFonts w:ascii="Times New Roman" w:hAnsi="Times New Roman" w:cs="Times New Roman"/>
          <w:sz w:val="22"/>
          <w:szCs w:val="22"/>
        </w:rPr>
        <w:t xml:space="preserve">that interviewees were ‘overwhelmingly positive’ about their experience with </w:t>
      </w:r>
      <w:proofErr w:type="spellStart"/>
      <w:r w:rsidR="00785C94" w:rsidRPr="008544E6">
        <w:rPr>
          <w:rFonts w:ascii="Times New Roman" w:hAnsi="Times New Roman" w:cs="Times New Roman"/>
          <w:sz w:val="22"/>
          <w:szCs w:val="22"/>
        </w:rPr>
        <w:t>Timap</w:t>
      </w:r>
      <w:proofErr w:type="spellEnd"/>
      <w:r w:rsidR="00785C94" w:rsidRPr="008544E6">
        <w:rPr>
          <w:rFonts w:ascii="Times New Roman" w:hAnsi="Times New Roman" w:cs="Times New Roman"/>
          <w:sz w:val="22"/>
          <w:szCs w:val="22"/>
        </w:rPr>
        <w:t>, reporting that they had ‘received high-quality, responsive justice services’</w:t>
      </w:r>
      <w:r w:rsidRPr="008544E6">
        <w:rPr>
          <w:rFonts w:ascii="Times New Roman" w:hAnsi="Times New Roman" w:cs="Times New Roman"/>
          <w:sz w:val="22"/>
          <w:szCs w:val="22"/>
        </w:rPr>
        <w:t>.</w:t>
      </w:r>
      <w:r w:rsidR="00785C94" w:rsidRPr="008544E6">
        <w:rPr>
          <w:rStyle w:val="FootnoteReference"/>
          <w:rFonts w:ascii="Times New Roman" w:hAnsi="Times New Roman" w:cs="Times New Roman"/>
          <w:sz w:val="22"/>
          <w:szCs w:val="22"/>
        </w:rPr>
        <w:footnoteReference w:id="3"/>
      </w:r>
      <w:r w:rsidR="00785C94" w:rsidRPr="008544E6">
        <w:rPr>
          <w:rFonts w:ascii="Times New Roman" w:hAnsi="Times New Roman" w:cs="Times New Roman"/>
          <w:sz w:val="22"/>
          <w:szCs w:val="22"/>
        </w:rPr>
        <w:t xml:space="preserve"> Ms </w:t>
      </w:r>
      <w:proofErr w:type="spellStart"/>
      <w:r w:rsidR="00785C94" w:rsidRPr="008544E6">
        <w:rPr>
          <w:rFonts w:ascii="Times New Roman" w:hAnsi="Times New Roman" w:cs="Times New Roman"/>
          <w:sz w:val="22"/>
          <w:szCs w:val="22"/>
        </w:rPr>
        <w:t>Ngozi</w:t>
      </w:r>
      <w:proofErr w:type="spellEnd"/>
      <w:r w:rsidR="00785C94" w:rsidRPr="008544E6">
        <w:rPr>
          <w:rFonts w:ascii="Times New Roman" w:hAnsi="Times New Roman" w:cs="Times New Roman"/>
          <w:sz w:val="22"/>
          <w:szCs w:val="22"/>
        </w:rPr>
        <w:t xml:space="preserve"> </w:t>
      </w:r>
      <w:proofErr w:type="spellStart"/>
      <w:r w:rsidR="00785C94" w:rsidRPr="008544E6">
        <w:rPr>
          <w:rFonts w:ascii="Times New Roman" w:hAnsi="Times New Roman" w:cs="Times New Roman"/>
          <w:sz w:val="22"/>
          <w:szCs w:val="22"/>
        </w:rPr>
        <w:t>Okonjo-Iweala</w:t>
      </w:r>
      <w:proofErr w:type="spellEnd"/>
      <w:r w:rsidR="00785C94" w:rsidRPr="008544E6">
        <w:rPr>
          <w:rFonts w:ascii="Times New Roman" w:hAnsi="Times New Roman" w:cs="Times New Roman"/>
          <w:sz w:val="22"/>
          <w:szCs w:val="22"/>
        </w:rPr>
        <w:t xml:space="preserve">, </w:t>
      </w:r>
      <w:r w:rsidR="00FE22E8" w:rsidRPr="008544E6">
        <w:rPr>
          <w:rFonts w:ascii="Times New Roman" w:hAnsi="Times New Roman" w:cs="Times New Roman"/>
          <w:sz w:val="22"/>
          <w:szCs w:val="22"/>
        </w:rPr>
        <w:t xml:space="preserve">then </w:t>
      </w:r>
      <w:r w:rsidR="00785C94" w:rsidRPr="008544E6">
        <w:rPr>
          <w:rFonts w:ascii="Times New Roman" w:hAnsi="Times New Roman" w:cs="Times New Roman"/>
          <w:sz w:val="22"/>
          <w:szCs w:val="22"/>
        </w:rPr>
        <w:t>Managing Director</w:t>
      </w:r>
      <w:r w:rsidR="00FE22E8" w:rsidRPr="008544E6">
        <w:rPr>
          <w:rFonts w:ascii="Times New Roman" w:hAnsi="Times New Roman" w:cs="Times New Roman"/>
          <w:sz w:val="22"/>
          <w:szCs w:val="22"/>
        </w:rPr>
        <w:t xml:space="preserve"> of the</w:t>
      </w:r>
      <w:r w:rsidR="00D374CB" w:rsidRPr="008544E6">
        <w:rPr>
          <w:rFonts w:ascii="Times New Roman" w:hAnsi="Times New Roman" w:cs="Times New Roman"/>
          <w:sz w:val="22"/>
          <w:szCs w:val="22"/>
        </w:rPr>
        <w:t xml:space="preserve"> </w:t>
      </w:r>
      <w:r w:rsidR="00785C94" w:rsidRPr="008544E6">
        <w:rPr>
          <w:rFonts w:ascii="Times New Roman" w:hAnsi="Times New Roman" w:cs="Times New Roman"/>
          <w:sz w:val="22"/>
          <w:szCs w:val="22"/>
        </w:rPr>
        <w:t>World Bank</w:t>
      </w:r>
      <w:r w:rsidR="008B03DE">
        <w:rPr>
          <w:rFonts w:ascii="Times New Roman" w:hAnsi="Times New Roman" w:cs="Times New Roman"/>
          <w:sz w:val="22"/>
          <w:szCs w:val="22"/>
        </w:rPr>
        <w:t>,</w:t>
      </w:r>
      <w:r w:rsidR="00785C94" w:rsidRPr="008544E6">
        <w:rPr>
          <w:rFonts w:ascii="Times New Roman" w:hAnsi="Times New Roman" w:cs="Times New Roman"/>
          <w:sz w:val="22"/>
          <w:szCs w:val="22"/>
        </w:rPr>
        <w:t xml:space="preserve"> cited paralegals in Sierra Leone as helping create an environment of peace and security.</w:t>
      </w:r>
      <w:r w:rsidR="00785C94" w:rsidRPr="008544E6">
        <w:rPr>
          <w:rStyle w:val="FootnoteReference"/>
          <w:rFonts w:ascii="Times New Roman" w:hAnsi="Times New Roman" w:cs="Times New Roman"/>
          <w:sz w:val="22"/>
          <w:szCs w:val="22"/>
        </w:rPr>
        <w:footnoteReference w:id="4"/>
      </w:r>
      <w:r w:rsidR="00785C94" w:rsidRPr="008544E6">
        <w:rPr>
          <w:rFonts w:ascii="Times New Roman" w:hAnsi="Times New Roman" w:cs="Times New Roman"/>
          <w:sz w:val="22"/>
          <w:szCs w:val="22"/>
        </w:rPr>
        <w:t xml:space="preserve"> </w:t>
      </w:r>
      <w:r w:rsidR="00D25966" w:rsidRPr="008544E6">
        <w:rPr>
          <w:rFonts w:ascii="Times New Roman" w:hAnsi="Times New Roman" w:cs="Times New Roman"/>
          <w:sz w:val="22"/>
          <w:szCs w:val="22"/>
        </w:rPr>
        <w:t>When Mr</w:t>
      </w:r>
      <w:r w:rsidR="00D9242E">
        <w:rPr>
          <w:rFonts w:ascii="Times New Roman" w:hAnsi="Times New Roman" w:cs="Times New Roman"/>
          <w:sz w:val="22"/>
          <w:szCs w:val="22"/>
        </w:rPr>
        <w:t>.</w:t>
      </w:r>
      <w:r w:rsidR="00D25966" w:rsidRPr="008544E6">
        <w:rPr>
          <w:rFonts w:ascii="Times New Roman" w:hAnsi="Times New Roman" w:cs="Times New Roman"/>
          <w:sz w:val="22"/>
          <w:szCs w:val="22"/>
        </w:rPr>
        <w:t xml:space="preserve"> Soros met with Madeleine Albright </w:t>
      </w:r>
      <w:r w:rsidR="00C76664" w:rsidRPr="008544E6">
        <w:rPr>
          <w:rFonts w:ascii="Times New Roman" w:hAnsi="Times New Roman" w:cs="Times New Roman"/>
          <w:sz w:val="22"/>
          <w:szCs w:val="22"/>
        </w:rPr>
        <w:t>in 2008 and she</w:t>
      </w:r>
      <w:r w:rsidR="00D25966" w:rsidRPr="008544E6">
        <w:rPr>
          <w:rFonts w:ascii="Times New Roman" w:hAnsi="Times New Roman" w:cs="Times New Roman"/>
          <w:sz w:val="22"/>
          <w:szCs w:val="22"/>
        </w:rPr>
        <w:t xml:space="preserve"> invited him to assist with the implementation of the </w:t>
      </w:r>
      <w:r w:rsidR="000866EA">
        <w:rPr>
          <w:rFonts w:ascii="Times New Roman" w:hAnsi="Times New Roman" w:cs="Times New Roman"/>
          <w:sz w:val="22"/>
          <w:szCs w:val="22"/>
        </w:rPr>
        <w:t xml:space="preserve">Report of the </w:t>
      </w:r>
      <w:r w:rsidR="00D25966" w:rsidRPr="008544E6">
        <w:rPr>
          <w:rFonts w:ascii="Times New Roman" w:hAnsi="Times New Roman" w:cs="Times New Roman"/>
          <w:sz w:val="22"/>
          <w:szCs w:val="22"/>
        </w:rPr>
        <w:t>Commission on Legal Empowerment of the Poor</w:t>
      </w:r>
      <w:r w:rsidR="00B81ECB">
        <w:rPr>
          <w:rFonts w:ascii="Times New Roman" w:hAnsi="Times New Roman" w:cs="Times New Roman"/>
          <w:sz w:val="22"/>
          <w:szCs w:val="22"/>
        </w:rPr>
        <w:t xml:space="preserve"> which was issued that year</w:t>
      </w:r>
      <w:r w:rsidR="00D25966" w:rsidRPr="008544E6">
        <w:rPr>
          <w:rFonts w:ascii="Times New Roman" w:hAnsi="Times New Roman" w:cs="Times New Roman"/>
          <w:sz w:val="22"/>
          <w:szCs w:val="22"/>
        </w:rPr>
        <w:t xml:space="preserve">, he saw potential to </w:t>
      </w:r>
      <w:r w:rsidR="00D9242E">
        <w:rPr>
          <w:rFonts w:ascii="Times New Roman" w:hAnsi="Times New Roman" w:cs="Times New Roman"/>
          <w:sz w:val="22"/>
          <w:szCs w:val="22"/>
        </w:rPr>
        <w:t xml:space="preserve">influence the </w:t>
      </w:r>
      <w:r w:rsidR="00D25966" w:rsidRPr="008544E6">
        <w:rPr>
          <w:rFonts w:ascii="Times New Roman" w:hAnsi="Times New Roman" w:cs="Times New Roman"/>
          <w:sz w:val="22"/>
          <w:szCs w:val="22"/>
        </w:rPr>
        <w:t>shap</w:t>
      </w:r>
      <w:r w:rsidR="00D9242E">
        <w:rPr>
          <w:rFonts w:ascii="Times New Roman" w:hAnsi="Times New Roman" w:cs="Times New Roman"/>
          <w:sz w:val="22"/>
          <w:szCs w:val="22"/>
        </w:rPr>
        <w:t xml:space="preserve">e of </w:t>
      </w:r>
      <w:r w:rsidR="00AB48B3">
        <w:rPr>
          <w:rFonts w:ascii="Times New Roman" w:hAnsi="Times New Roman" w:cs="Times New Roman"/>
          <w:sz w:val="22"/>
          <w:szCs w:val="22"/>
        </w:rPr>
        <w:t>d</w:t>
      </w:r>
      <w:r w:rsidR="00D25966" w:rsidRPr="008544E6">
        <w:rPr>
          <w:rFonts w:ascii="Times New Roman" w:hAnsi="Times New Roman" w:cs="Times New Roman"/>
          <w:sz w:val="22"/>
          <w:szCs w:val="22"/>
        </w:rPr>
        <w:t xml:space="preserve">evelopment assistance. </w:t>
      </w:r>
      <w:r w:rsidR="00D9242E">
        <w:rPr>
          <w:rFonts w:ascii="Times New Roman" w:hAnsi="Times New Roman" w:cs="Times New Roman"/>
          <w:sz w:val="22"/>
          <w:szCs w:val="22"/>
        </w:rPr>
        <w:t xml:space="preserve"> </w:t>
      </w:r>
    </w:p>
    <w:p w14:paraId="793013FC" w14:textId="77777777" w:rsidR="00D9242E" w:rsidRDefault="00D9242E" w:rsidP="005A427A">
      <w:pPr>
        <w:pStyle w:val="Default"/>
        <w:spacing w:line="20" w:lineRule="atLeast"/>
        <w:jc w:val="both"/>
        <w:rPr>
          <w:rFonts w:ascii="Times New Roman" w:hAnsi="Times New Roman" w:cs="Times New Roman"/>
          <w:sz w:val="22"/>
          <w:szCs w:val="22"/>
        </w:rPr>
      </w:pPr>
    </w:p>
    <w:p w14:paraId="5A049D95" w14:textId="13EB2E37" w:rsidR="009A68E1" w:rsidRPr="008544E6" w:rsidRDefault="00D9242E" w:rsidP="005A427A">
      <w:pPr>
        <w:pStyle w:val="Default"/>
        <w:spacing w:line="20" w:lineRule="atLeast"/>
        <w:jc w:val="both"/>
        <w:rPr>
          <w:rFonts w:ascii="Times New Roman" w:hAnsi="Times New Roman" w:cs="Times New Roman"/>
          <w:sz w:val="22"/>
          <w:szCs w:val="22"/>
        </w:rPr>
      </w:pPr>
      <w:r>
        <w:rPr>
          <w:rFonts w:ascii="Times New Roman" w:hAnsi="Times New Roman" w:cs="Times New Roman"/>
          <w:sz w:val="22"/>
          <w:szCs w:val="22"/>
        </w:rPr>
        <w:t>A</w:t>
      </w:r>
      <w:r w:rsidR="00D25966" w:rsidRPr="008544E6">
        <w:rPr>
          <w:rFonts w:ascii="Times New Roman" w:hAnsi="Times New Roman" w:cs="Times New Roman"/>
          <w:sz w:val="22"/>
          <w:szCs w:val="22"/>
        </w:rPr>
        <w:t xml:space="preserve">gainst this background community-based paralegals </w:t>
      </w:r>
      <w:r w:rsidR="00FE22E8" w:rsidRPr="008544E6">
        <w:rPr>
          <w:rFonts w:ascii="Times New Roman" w:hAnsi="Times New Roman" w:cs="Times New Roman"/>
          <w:sz w:val="22"/>
          <w:szCs w:val="22"/>
        </w:rPr>
        <w:t>emerged as a central</w:t>
      </w:r>
      <w:r w:rsidR="00D25966" w:rsidRPr="008544E6">
        <w:rPr>
          <w:rFonts w:ascii="Times New Roman" w:hAnsi="Times New Roman" w:cs="Times New Roman"/>
          <w:sz w:val="22"/>
          <w:szCs w:val="22"/>
        </w:rPr>
        <w:t xml:space="preserve"> part of ou</w:t>
      </w:r>
      <w:r w:rsidR="00C76664" w:rsidRPr="008544E6">
        <w:rPr>
          <w:rFonts w:ascii="Times New Roman" w:hAnsi="Times New Roman" w:cs="Times New Roman"/>
          <w:sz w:val="22"/>
          <w:szCs w:val="22"/>
        </w:rPr>
        <w:t>r</w:t>
      </w:r>
      <w:r w:rsidR="0089673C">
        <w:rPr>
          <w:rFonts w:ascii="Times New Roman" w:hAnsi="Times New Roman" w:cs="Times New Roman"/>
          <w:sz w:val="22"/>
          <w:szCs w:val="22"/>
        </w:rPr>
        <w:t xml:space="preserve"> thinking on legal empowerment.</w:t>
      </w:r>
      <w:r w:rsidR="00DB5DFF" w:rsidRPr="008544E6">
        <w:rPr>
          <w:rFonts w:ascii="Times New Roman" w:hAnsi="Times New Roman" w:cs="Times New Roman"/>
          <w:sz w:val="22"/>
          <w:szCs w:val="22"/>
        </w:rPr>
        <w:t xml:space="preserve"> </w:t>
      </w:r>
      <w:r>
        <w:rPr>
          <w:rFonts w:ascii="Times New Roman" w:hAnsi="Times New Roman" w:cs="Times New Roman"/>
          <w:sz w:val="22"/>
          <w:szCs w:val="22"/>
        </w:rPr>
        <w:t xml:space="preserve"> </w:t>
      </w:r>
      <w:r w:rsidR="00C76664" w:rsidRPr="008544E6">
        <w:rPr>
          <w:rFonts w:ascii="Times New Roman" w:hAnsi="Times New Roman" w:cs="Times New Roman"/>
          <w:sz w:val="22"/>
          <w:szCs w:val="22"/>
        </w:rPr>
        <w:t xml:space="preserve">By contrast, others </w:t>
      </w:r>
      <w:r w:rsidR="00FE22E8" w:rsidRPr="008544E6">
        <w:rPr>
          <w:rFonts w:ascii="Times New Roman" w:hAnsi="Times New Roman" w:cs="Times New Roman"/>
          <w:sz w:val="22"/>
          <w:szCs w:val="22"/>
        </w:rPr>
        <w:t xml:space="preserve">interested in </w:t>
      </w:r>
      <w:r w:rsidR="0089673C">
        <w:rPr>
          <w:rFonts w:ascii="Times New Roman" w:hAnsi="Times New Roman" w:cs="Times New Roman"/>
          <w:sz w:val="22"/>
          <w:szCs w:val="22"/>
        </w:rPr>
        <w:t>taking forward</w:t>
      </w:r>
      <w:r w:rsidR="00200912">
        <w:rPr>
          <w:rFonts w:ascii="Times New Roman" w:hAnsi="Times New Roman" w:cs="Times New Roman"/>
          <w:sz w:val="22"/>
          <w:szCs w:val="22"/>
        </w:rPr>
        <w:t xml:space="preserve"> the</w:t>
      </w:r>
      <w:r w:rsidR="00FE22E8" w:rsidRPr="008544E6">
        <w:rPr>
          <w:rFonts w:ascii="Times New Roman" w:hAnsi="Times New Roman" w:cs="Times New Roman"/>
          <w:sz w:val="22"/>
          <w:szCs w:val="22"/>
        </w:rPr>
        <w:t xml:space="preserve"> Commission</w:t>
      </w:r>
      <w:r w:rsidR="00200912">
        <w:rPr>
          <w:rFonts w:ascii="Times New Roman" w:hAnsi="Times New Roman" w:cs="Times New Roman"/>
          <w:sz w:val="22"/>
          <w:szCs w:val="22"/>
        </w:rPr>
        <w:t xml:space="preserve"> report</w:t>
      </w:r>
      <w:r w:rsidR="00FE22E8" w:rsidRPr="008544E6">
        <w:rPr>
          <w:rFonts w:ascii="Times New Roman" w:hAnsi="Times New Roman" w:cs="Times New Roman"/>
          <w:sz w:val="22"/>
          <w:szCs w:val="22"/>
        </w:rPr>
        <w:t xml:space="preserve">, </w:t>
      </w:r>
      <w:r w:rsidR="00C76664" w:rsidRPr="008544E6">
        <w:rPr>
          <w:rFonts w:ascii="Times New Roman" w:hAnsi="Times New Roman" w:cs="Times New Roman"/>
          <w:sz w:val="22"/>
          <w:szCs w:val="22"/>
        </w:rPr>
        <w:t>such as</w:t>
      </w:r>
      <w:r w:rsidR="00D25966" w:rsidRPr="008544E6">
        <w:rPr>
          <w:rFonts w:ascii="Times New Roman" w:hAnsi="Times New Roman" w:cs="Times New Roman"/>
          <w:sz w:val="22"/>
          <w:szCs w:val="22"/>
        </w:rPr>
        <w:t xml:space="preserve"> UNDP</w:t>
      </w:r>
      <w:r w:rsidR="00FE22E8" w:rsidRPr="008544E6">
        <w:rPr>
          <w:rFonts w:ascii="Times New Roman" w:hAnsi="Times New Roman" w:cs="Times New Roman"/>
          <w:sz w:val="22"/>
          <w:szCs w:val="22"/>
        </w:rPr>
        <w:t>,</w:t>
      </w:r>
      <w:r w:rsidR="00D25966" w:rsidRPr="008544E6">
        <w:rPr>
          <w:rFonts w:ascii="Times New Roman" w:hAnsi="Times New Roman" w:cs="Times New Roman"/>
          <w:sz w:val="22"/>
          <w:szCs w:val="22"/>
        </w:rPr>
        <w:t xml:space="preserve"> f</w:t>
      </w:r>
      <w:r w:rsidR="00C76664" w:rsidRPr="008544E6">
        <w:rPr>
          <w:rFonts w:ascii="Times New Roman" w:hAnsi="Times New Roman" w:cs="Times New Roman"/>
          <w:sz w:val="22"/>
          <w:szCs w:val="22"/>
        </w:rPr>
        <w:t>ocus</w:t>
      </w:r>
      <w:r w:rsidR="0089673C">
        <w:rPr>
          <w:rFonts w:ascii="Times New Roman" w:hAnsi="Times New Roman" w:cs="Times New Roman"/>
          <w:sz w:val="22"/>
          <w:szCs w:val="22"/>
        </w:rPr>
        <w:t>ed</w:t>
      </w:r>
      <w:r w:rsidR="00C76664" w:rsidRPr="008544E6">
        <w:rPr>
          <w:rFonts w:ascii="Times New Roman" w:hAnsi="Times New Roman" w:cs="Times New Roman"/>
          <w:sz w:val="22"/>
          <w:szCs w:val="22"/>
        </w:rPr>
        <w:t xml:space="preserve"> more on government actions as drivers of legal empowerment</w:t>
      </w:r>
      <w:r w:rsidR="00FE22E8" w:rsidRPr="008544E6">
        <w:rPr>
          <w:rFonts w:ascii="Times New Roman" w:hAnsi="Times New Roman" w:cs="Times New Roman"/>
          <w:sz w:val="22"/>
          <w:szCs w:val="22"/>
        </w:rPr>
        <w:t xml:space="preserve"> (</w:t>
      </w:r>
      <w:r>
        <w:rPr>
          <w:rFonts w:ascii="Times New Roman" w:hAnsi="Times New Roman" w:cs="Times New Roman"/>
          <w:sz w:val="22"/>
          <w:szCs w:val="22"/>
        </w:rPr>
        <w:t xml:space="preserve">an approach </w:t>
      </w:r>
      <w:r w:rsidR="00FE22E8" w:rsidRPr="008544E6">
        <w:rPr>
          <w:rFonts w:ascii="Times New Roman" w:hAnsi="Times New Roman" w:cs="Times New Roman"/>
          <w:sz w:val="22"/>
          <w:szCs w:val="22"/>
        </w:rPr>
        <w:t>consistent with their institutional mandate)</w:t>
      </w:r>
      <w:r w:rsidR="00D25966" w:rsidRPr="008544E6">
        <w:rPr>
          <w:rFonts w:ascii="Times New Roman" w:hAnsi="Times New Roman" w:cs="Times New Roman"/>
          <w:sz w:val="22"/>
          <w:szCs w:val="22"/>
        </w:rPr>
        <w:t>.</w:t>
      </w:r>
    </w:p>
    <w:p w14:paraId="7E1E48F2" w14:textId="77777777" w:rsidR="009A68E1" w:rsidRPr="008544E6" w:rsidRDefault="009A68E1" w:rsidP="005A427A">
      <w:pPr>
        <w:pStyle w:val="Default"/>
        <w:spacing w:line="20" w:lineRule="atLeast"/>
        <w:jc w:val="both"/>
        <w:rPr>
          <w:rFonts w:ascii="Times New Roman" w:hAnsi="Times New Roman" w:cs="Times New Roman"/>
          <w:sz w:val="22"/>
          <w:szCs w:val="22"/>
        </w:rPr>
      </w:pPr>
    </w:p>
    <w:p w14:paraId="6DAEFEEC" w14:textId="12AFF6AB" w:rsidR="009A68E1" w:rsidRPr="008544E6" w:rsidRDefault="00B6742F"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sz w:val="22"/>
          <w:szCs w:val="22"/>
        </w:rPr>
        <w:t xml:space="preserve">Since 2009, other donors have </w:t>
      </w:r>
      <w:r w:rsidR="00D9242E">
        <w:rPr>
          <w:rFonts w:ascii="Times New Roman" w:hAnsi="Times New Roman" w:cs="Times New Roman"/>
          <w:sz w:val="22"/>
          <w:szCs w:val="22"/>
        </w:rPr>
        <w:t xml:space="preserve">joined in </w:t>
      </w:r>
      <w:r w:rsidRPr="008544E6">
        <w:rPr>
          <w:rFonts w:ascii="Times New Roman" w:hAnsi="Times New Roman" w:cs="Times New Roman"/>
          <w:sz w:val="22"/>
          <w:szCs w:val="22"/>
        </w:rPr>
        <w:t>support</w:t>
      </w:r>
      <w:r w:rsidR="00D9242E">
        <w:rPr>
          <w:rFonts w:ascii="Times New Roman" w:hAnsi="Times New Roman" w:cs="Times New Roman"/>
          <w:sz w:val="22"/>
          <w:szCs w:val="22"/>
        </w:rPr>
        <w:t>ing</w:t>
      </w:r>
      <w:r w:rsidRPr="008544E6">
        <w:rPr>
          <w:rFonts w:ascii="Times New Roman" w:hAnsi="Times New Roman" w:cs="Times New Roman"/>
          <w:sz w:val="22"/>
          <w:szCs w:val="22"/>
        </w:rPr>
        <w:t xml:space="preserve"> this field. </w:t>
      </w:r>
      <w:r w:rsidR="00476976" w:rsidRPr="008544E6">
        <w:rPr>
          <w:rFonts w:ascii="Times New Roman" w:hAnsi="Times New Roman" w:cs="Times New Roman"/>
          <w:sz w:val="22"/>
          <w:szCs w:val="22"/>
        </w:rPr>
        <w:t xml:space="preserve">DFID </w:t>
      </w:r>
      <w:r w:rsidRPr="008544E6">
        <w:rPr>
          <w:rFonts w:ascii="Times New Roman" w:hAnsi="Times New Roman" w:cs="Times New Roman"/>
          <w:sz w:val="22"/>
          <w:szCs w:val="22"/>
        </w:rPr>
        <w:t>responded to our request to</w:t>
      </w:r>
      <w:r w:rsidR="00D9242E">
        <w:rPr>
          <w:rFonts w:ascii="Times New Roman" w:hAnsi="Times New Roman" w:cs="Times New Roman"/>
          <w:sz w:val="22"/>
          <w:szCs w:val="22"/>
        </w:rPr>
        <w:t xml:space="preserve"> collaborate o</w:t>
      </w:r>
      <w:r w:rsidRPr="008544E6">
        <w:rPr>
          <w:rFonts w:ascii="Times New Roman" w:hAnsi="Times New Roman" w:cs="Times New Roman"/>
          <w:sz w:val="22"/>
          <w:szCs w:val="22"/>
        </w:rPr>
        <w:t xml:space="preserve">n establishing a </w:t>
      </w:r>
      <w:r w:rsidR="00AB48B3">
        <w:rPr>
          <w:rFonts w:ascii="Times New Roman" w:hAnsi="Times New Roman" w:cs="Times New Roman"/>
          <w:sz w:val="22"/>
          <w:szCs w:val="22"/>
        </w:rPr>
        <w:t>join</w:t>
      </w:r>
      <w:r w:rsidR="00D83A8A">
        <w:rPr>
          <w:rFonts w:ascii="Times New Roman" w:hAnsi="Times New Roman" w:cs="Times New Roman"/>
          <w:sz w:val="22"/>
          <w:szCs w:val="22"/>
        </w:rPr>
        <w:t>t</w:t>
      </w:r>
      <w:r w:rsidR="00AB48B3">
        <w:rPr>
          <w:rFonts w:ascii="Times New Roman" w:hAnsi="Times New Roman" w:cs="Times New Roman"/>
          <w:sz w:val="22"/>
          <w:szCs w:val="22"/>
        </w:rPr>
        <w:t xml:space="preserve"> donor </w:t>
      </w:r>
      <w:r w:rsidRPr="008544E6">
        <w:rPr>
          <w:rFonts w:ascii="Times New Roman" w:hAnsi="Times New Roman" w:cs="Times New Roman"/>
          <w:sz w:val="22"/>
          <w:szCs w:val="22"/>
        </w:rPr>
        <w:t xml:space="preserve">platform </w:t>
      </w:r>
      <w:r w:rsidR="00D9242E">
        <w:rPr>
          <w:rFonts w:ascii="Times New Roman" w:hAnsi="Times New Roman" w:cs="Times New Roman"/>
          <w:sz w:val="22"/>
          <w:szCs w:val="22"/>
        </w:rPr>
        <w:t xml:space="preserve">for </w:t>
      </w:r>
      <w:r w:rsidRPr="008544E6">
        <w:rPr>
          <w:rFonts w:ascii="Times New Roman" w:hAnsi="Times New Roman" w:cs="Times New Roman"/>
          <w:sz w:val="22"/>
          <w:szCs w:val="22"/>
        </w:rPr>
        <w:t>legal empowerment</w:t>
      </w:r>
      <w:r w:rsidR="008460B8" w:rsidRPr="008544E6">
        <w:rPr>
          <w:rFonts w:ascii="Times New Roman" w:hAnsi="Times New Roman" w:cs="Times New Roman"/>
          <w:sz w:val="22"/>
          <w:szCs w:val="22"/>
        </w:rPr>
        <w:t xml:space="preserve"> in 2011</w:t>
      </w:r>
      <w:r w:rsidRPr="008544E6">
        <w:rPr>
          <w:rFonts w:ascii="Times New Roman" w:hAnsi="Times New Roman" w:cs="Times New Roman"/>
          <w:sz w:val="22"/>
          <w:szCs w:val="22"/>
        </w:rPr>
        <w:t>, and has</w:t>
      </w:r>
      <w:r w:rsidR="004D1AA3" w:rsidRPr="008544E6">
        <w:rPr>
          <w:rFonts w:ascii="Times New Roman" w:hAnsi="Times New Roman" w:cs="Times New Roman"/>
          <w:sz w:val="22"/>
          <w:szCs w:val="22"/>
        </w:rPr>
        <w:t xml:space="preserve"> </w:t>
      </w:r>
      <w:r w:rsidR="007C4CD4">
        <w:rPr>
          <w:rFonts w:ascii="Times New Roman" w:hAnsi="Times New Roman" w:cs="Times New Roman"/>
          <w:sz w:val="22"/>
          <w:szCs w:val="22"/>
        </w:rPr>
        <w:t xml:space="preserve">since continued to </w:t>
      </w:r>
      <w:r w:rsidR="004D1AA3" w:rsidRPr="008544E6">
        <w:rPr>
          <w:rFonts w:ascii="Times New Roman" w:hAnsi="Times New Roman" w:cs="Times New Roman"/>
          <w:sz w:val="22"/>
          <w:szCs w:val="22"/>
        </w:rPr>
        <w:t xml:space="preserve">work with us </w:t>
      </w:r>
      <w:r w:rsidR="007C4CD4">
        <w:rPr>
          <w:rFonts w:ascii="Times New Roman" w:hAnsi="Times New Roman" w:cs="Times New Roman"/>
          <w:sz w:val="22"/>
          <w:szCs w:val="22"/>
        </w:rPr>
        <w:t xml:space="preserve">to attract other </w:t>
      </w:r>
      <w:r w:rsidR="004D1AA3" w:rsidRPr="008544E6">
        <w:rPr>
          <w:rFonts w:ascii="Times New Roman" w:hAnsi="Times New Roman" w:cs="Times New Roman"/>
          <w:sz w:val="22"/>
          <w:szCs w:val="22"/>
        </w:rPr>
        <w:t>donors</w:t>
      </w:r>
      <w:r w:rsidR="007C4CD4">
        <w:rPr>
          <w:rFonts w:ascii="Times New Roman" w:hAnsi="Times New Roman" w:cs="Times New Roman"/>
          <w:sz w:val="22"/>
          <w:szCs w:val="22"/>
        </w:rPr>
        <w:t xml:space="preserve">, </w:t>
      </w:r>
      <w:r w:rsidR="00AB48B3">
        <w:rPr>
          <w:rFonts w:ascii="Times New Roman" w:hAnsi="Times New Roman" w:cs="Times New Roman"/>
          <w:sz w:val="22"/>
          <w:szCs w:val="22"/>
        </w:rPr>
        <w:t>and has been a strong advocate</w:t>
      </w:r>
      <w:r w:rsidR="007C4CD4">
        <w:rPr>
          <w:rFonts w:ascii="Times New Roman" w:hAnsi="Times New Roman" w:cs="Times New Roman"/>
          <w:sz w:val="22"/>
          <w:szCs w:val="22"/>
        </w:rPr>
        <w:t xml:space="preserve"> for the </w:t>
      </w:r>
      <w:r w:rsidR="004D1AA3" w:rsidRPr="008544E6">
        <w:rPr>
          <w:rFonts w:ascii="Times New Roman" w:hAnsi="Times New Roman" w:cs="Times New Roman"/>
          <w:sz w:val="22"/>
          <w:szCs w:val="22"/>
        </w:rPr>
        <w:t xml:space="preserve">inclusion </w:t>
      </w:r>
      <w:r w:rsidR="007C4CD4">
        <w:rPr>
          <w:rFonts w:ascii="Times New Roman" w:hAnsi="Times New Roman" w:cs="Times New Roman"/>
          <w:sz w:val="22"/>
          <w:szCs w:val="22"/>
        </w:rPr>
        <w:t xml:space="preserve">of </w:t>
      </w:r>
      <w:r w:rsidR="00AB48B3">
        <w:rPr>
          <w:rFonts w:ascii="Times New Roman" w:hAnsi="Times New Roman" w:cs="Times New Roman"/>
          <w:sz w:val="22"/>
          <w:szCs w:val="22"/>
        </w:rPr>
        <w:t>access to justice</w:t>
      </w:r>
      <w:r w:rsidR="007C4CD4">
        <w:rPr>
          <w:rFonts w:ascii="Times New Roman" w:hAnsi="Times New Roman" w:cs="Times New Roman"/>
          <w:sz w:val="22"/>
          <w:szCs w:val="22"/>
        </w:rPr>
        <w:t xml:space="preserve"> </w:t>
      </w:r>
      <w:r w:rsidR="004D1AA3" w:rsidRPr="008544E6">
        <w:rPr>
          <w:rFonts w:ascii="Times New Roman" w:hAnsi="Times New Roman" w:cs="Times New Roman"/>
          <w:sz w:val="22"/>
          <w:szCs w:val="22"/>
        </w:rPr>
        <w:t>in the new development agenda</w:t>
      </w:r>
      <w:r w:rsidRPr="008544E6">
        <w:rPr>
          <w:rFonts w:ascii="Times New Roman" w:hAnsi="Times New Roman" w:cs="Times New Roman"/>
          <w:sz w:val="22"/>
          <w:szCs w:val="22"/>
        </w:rPr>
        <w:t xml:space="preserve">. </w:t>
      </w:r>
      <w:r w:rsidR="008460B8" w:rsidRPr="008544E6">
        <w:rPr>
          <w:rFonts w:ascii="Times New Roman" w:hAnsi="Times New Roman" w:cs="Times New Roman"/>
          <w:sz w:val="22"/>
          <w:szCs w:val="22"/>
        </w:rPr>
        <w:t>DFID</w:t>
      </w:r>
      <w:r w:rsidR="00EB44BD">
        <w:rPr>
          <w:rFonts w:ascii="Times New Roman" w:hAnsi="Times New Roman" w:cs="Times New Roman"/>
          <w:sz w:val="22"/>
          <w:szCs w:val="22"/>
        </w:rPr>
        <w:t xml:space="preserve"> has</w:t>
      </w:r>
      <w:r w:rsidRPr="008544E6">
        <w:rPr>
          <w:rFonts w:ascii="Times New Roman" w:hAnsi="Times New Roman" w:cs="Times New Roman"/>
          <w:sz w:val="22"/>
          <w:szCs w:val="22"/>
        </w:rPr>
        <w:t xml:space="preserve"> also started integrating more community-based paralegal work into </w:t>
      </w:r>
      <w:r w:rsidR="00EB44BD">
        <w:rPr>
          <w:rFonts w:ascii="Times New Roman" w:hAnsi="Times New Roman" w:cs="Times New Roman"/>
          <w:sz w:val="22"/>
          <w:szCs w:val="22"/>
        </w:rPr>
        <w:t>its</w:t>
      </w:r>
      <w:r w:rsidRPr="008544E6">
        <w:rPr>
          <w:rFonts w:ascii="Times New Roman" w:hAnsi="Times New Roman" w:cs="Times New Roman"/>
          <w:sz w:val="22"/>
          <w:szCs w:val="22"/>
        </w:rPr>
        <w:t xml:space="preserve"> core country-level security and justice operations,</w:t>
      </w:r>
      <w:r w:rsidR="00476976" w:rsidRPr="008544E6">
        <w:rPr>
          <w:rFonts w:ascii="Times New Roman" w:hAnsi="Times New Roman" w:cs="Times New Roman"/>
          <w:sz w:val="22"/>
          <w:szCs w:val="22"/>
        </w:rPr>
        <w:t xml:space="preserve"> </w:t>
      </w:r>
      <w:r w:rsidRPr="008544E6">
        <w:rPr>
          <w:rFonts w:ascii="Times New Roman" w:hAnsi="Times New Roman" w:cs="Times New Roman"/>
          <w:sz w:val="22"/>
          <w:szCs w:val="22"/>
        </w:rPr>
        <w:t xml:space="preserve">moving away from the more orthodox institutions-focused approach they had previously taken, and </w:t>
      </w:r>
      <w:r w:rsidR="004D1AA3" w:rsidRPr="008544E6">
        <w:rPr>
          <w:rFonts w:ascii="Times New Roman" w:hAnsi="Times New Roman" w:cs="Times New Roman"/>
          <w:sz w:val="22"/>
          <w:szCs w:val="22"/>
        </w:rPr>
        <w:t>a</w:t>
      </w:r>
      <w:r w:rsidRPr="008544E6">
        <w:rPr>
          <w:rFonts w:ascii="Times New Roman" w:hAnsi="Times New Roman" w:cs="Times New Roman"/>
          <w:sz w:val="22"/>
          <w:szCs w:val="22"/>
        </w:rPr>
        <w:t xml:space="preserve"> </w:t>
      </w:r>
      <w:r w:rsidR="004D1AA3" w:rsidRPr="008544E6">
        <w:rPr>
          <w:rFonts w:ascii="Times New Roman" w:hAnsi="Times New Roman" w:cs="Times New Roman"/>
          <w:sz w:val="22"/>
          <w:szCs w:val="22"/>
        </w:rPr>
        <w:t>recent independent evaluation of their work verifies that this is one of the key areas of success in their justice work</w:t>
      </w:r>
      <w:r w:rsidRPr="008544E6">
        <w:rPr>
          <w:rFonts w:ascii="Times New Roman" w:hAnsi="Times New Roman" w:cs="Times New Roman"/>
          <w:sz w:val="22"/>
          <w:szCs w:val="22"/>
        </w:rPr>
        <w:t>.</w:t>
      </w:r>
      <w:r w:rsidRPr="008544E6">
        <w:rPr>
          <w:rStyle w:val="FootnoteReference"/>
          <w:rFonts w:ascii="Times New Roman" w:hAnsi="Times New Roman" w:cs="Times New Roman"/>
          <w:sz w:val="22"/>
          <w:szCs w:val="22"/>
        </w:rPr>
        <w:footnoteReference w:id="5"/>
      </w:r>
      <w:r w:rsidR="00200912">
        <w:rPr>
          <w:rFonts w:ascii="Times New Roman" w:hAnsi="Times New Roman" w:cs="Times New Roman"/>
          <w:sz w:val="22"/>
          <w:szCs w:val="22"/>
        </w:rPr>
        <w:t xml:space="preserve"> Other significant organiz</w:t>
      </w:r>
      <w:r w:rsidR="00476976" w:rsidRPr="008544E6">
        <w:rPr>
          <w:rFonts w:ascii="Times New Roman" w:hAnsi="Times New Roman" w:cs="Times New Roman"/>
          <w:sz w:val="22"/>
          <w:szCs w:val="22"/>
        </w:rPr>
        <w:t>ations includ</w:t>
      </w:r>
      <w:r w:rsidR="004D1AA3" w:rsidRPr="008544E6">
        <w:rPr>
          <w:rFonts w:ascii="Times New Roman" w:hAnsi="Times New Roman" w:cs="Times New Roman"/>
          <w:sz w:val="22"/>
          <w:szCs w:val="22"/>
        </w:rPr>
        <w:t>e</w:t>
      </w:r>
      <w:r w:rsidR="00321058" w:rsidRPr="008544E6">
        <w:rPr>
          <w:rFonts w:ascii="Times New Roman" w:hAnsi="Times New Roman" w:cs="Times New Roman"/>
          <w:sz w:val="22"/>
          <w:szCs w:val="22"/>
        </w:rPr>
        <w:t xml:space="preserve"> </w:t>
      </w:r>
      <w:r w:rsidR="004D1AA3" w:rsidRPr="008544E6">
        <w:rPr>
          <w:rFonts w:ascii="Times New Roman" w:hAnsi="Times New Roman" w:cs="Times New Roman"/>
          <w:sz w:val="22"/>
          <w:szCs w:val="22"/>
        </w:rPr>
        <w:t>the World Bank Justice for the Poor Team</w:t>
      </w:r>
      <w:r w:rsidR="00533E3F" w:rsidRPr="008544E6">
        <w:rPr>
          <w:rFonts w:ascii="Times New Roman" w:hAnsi="Times New Roman" w:cs="Times New Roman"/>
          <w:sz w:val="22"/>
          <w:szCs w:val="22"/>
        </w:rPr>
        <w:t>,</w:t>
      </w:r>
      <w:r w:rsidR="004D1AA3" w:rsidRPr="008544E6">
        <w:rPr>
          <w:rFonts w:ascii="Times New Roman" w:hAnsi="Times New Roman" w:cs="Times New Roman"/>
          <w:sz w:val="22"/>
          <w:szCs w:val="22"/>
        </w:rPr>
        <w:t xml:space="preserve"> IDRC</w:t>
      </w:r>
      <w:r w:rsidR="00460FF4" w:rsidRPr="008544E6">
        <w:rPr>
          <w:rFonts w:ascii="Times New Roman" w:hAnsi="Times New Roman" w:cs="Times New Roman"/>
          <w:sz w:val="22"/>
          <w:szCs w:val="22"/>
        </w:rPr>
        <w:t>,</w:t>
      </w:r>
      <w:r w:rsidR="004D1AA3" w:rsidRPr="008544E6">
        <w:rPr>
          <w:rFonts w:ascii="Times New Roman" w:hAnsi="Times New Roman" w:cs="Times New Roman"/>
          <w:sz w:val="22"/>
          <w:szCs w:val="22"/>
        </w:rPr>
        <w:t xml:space="preserve"> </w:t>
      </w:r>
      <w:r w:rsidR="00533E3F" w:rsidRPr="008544E6">
        <w:rPr>
          <w:rFonts w:ascii="Times New Roman" w:hAnsi="Times New Roman" w:cs="Times New Roman"/>
          <w:sz w:val="22"/>
          <w:szCs w:val="22"/>
        </w:rPr>
        <w:t>Overseas Development Institute</w:t>
      </w:r>
      <w:r w:rsidR="00460FF4" w:rsidRPr="008544E6">
        <w:rPr>
          <w:rFonts w:ascii="Times New Roman" w:hAnsi="Times New Roman" w:cs="Times New Roman"/>
          <w:sz w:val="22"/>
          <w:szCs w:val="22"/>
        </w:rPr>
        <w:t xml:space="preserve">, </w:t>
      </w:r>
      <w:r w:rsidR="000866EA">
        <w:rPr>
          <w:rFonts w:ascii="Times New Roman" w:hAnsi="Times New Roman" w:cs="Times New Roman"/>
          <w:sz w:val="22"/>
          <w:szCs w:val="22"/>
        </w:rPr>
        <w:t xml:space="preserve">and </w:t>
      </w:r>
      <w:r w:rsidR="00460FF4" w:rsidRPr="008544E6">
        <w:rPr>
          <w:rFonts w:ascii="Times New Roman" w:hAnsi="Times New Roman" w:cs="Times New Roman"/>
          <w:sz w:val="22"/>
          <w:szCs w:val="22"/>
        </w:rPr>
        <w:t>Paul Collier’s Centre for the Study of African Economies and Innovations in Poverty Action,</w:t>
      </w:r>
      <w:r w:rsidR="00533E3F" w:rsidRPr="008544E6">
        <w:rPr>
          <w:rFonts w:ascii="Times New Roman" w:hAnsi="Times New Roman" w:cs="Times New Roman"/>
          <w:sz w:val="22"/>
          <w:szCs w:val="22"/>
        </w:rPr>
        <w:t xml:space="preserve"> </w:t>
      </w:r>
      <w:r w:rsidR="004D1AA3" w:rsidRPr="008544E6">
        <w:rPr>
          <w:rFonts w:ascii="Times New Roman" w:hAnsi="Times New Roman" w:cs="Times New Roman"/>
          <w:sz w:val="22"/>
          <w:szCs w:val="22"/>
        </w:rPr>
        <w:t>who have undertaken research</w:t>
      </w:r>
      <w:r w:rsidR="00460FF4" w:rsidRPr="008544E6">
        <w:rPr>
          <w:rFonts w:ascii="Times New Roman" w:hAnsi="Times New Roman" w:cs="Times New Roman"/>
          <w:sz w:val="22"/>
          <w:szCs w:val="22"/>
        </w:rPr>
        <w:t xml:space="preserve"> and impact evaluations on</w:t>
      </w:r>
      <w:r w:rsidR="003B1592">
        <w:rPr>
          <w:rFonts w:ascii="Times New Roman" w:hAnsi="Times New Roman" w:cs="Times New Roman"/>
          <w:sz w:val="22"/>
          <w:szCs w:val="22"/>
        </w:rPr>
        <w:t xml:space="preserve"> paralegals. O</w:t>
      </w:r>
      <w:r w:rsidR="004D1AA3" w:rsidRPr="008544E6">
        <w:rPr>
          <w:rFonts w:ascii="Times New Roman" w:hAnsi="Times New Roman" w:cs="Times New Roman"/>
          <w:sz w:val="22"/>
          <w:szCs w:val="22"/>
        </w:rPr>
        <w:t xml:space="preserve">ther governmental donors </w:t>
      </w:r>
      <w:r w:rsidR="003B1592">
        <w:rPr>
          <w:rFonts w:ascii="Times New Roman" w:hAnsi="Times New Roman" w:cs="Times New Roman"/>
          <w:sz w:val="22"/>
          <w:szCs w:val="22"/>
        </w:rPr>
        <w:t>include</w:t>
      </w:r>
      <w:r w:rsidR="004D1AA3" w:rsidRPr="008544E6">
        <w:rPr>
          <w:rFonts w:ascii="Times New Roman" w:hAnsi="Times New Roman" w:cs="Times New Roman"/>
          <w:sz w:val="22"/>
          <w:szCs w:val="22"/>
        </w:rPr>
        <w:t xml:space="preserve"> Sweden, Denmark, Netherlands, Norway and Australia – although most of these invest </w:t>
      </w:r>
      <w:r w:rsidR="000866EA">
        <w:rPr>
          <w:rFonts w:ascii="Times New Roman" w:hAnsi="Times New Roman" w:cs="Times New Roman"/>
          <w:sz w:val="22"/>
          <w:szCs w:val="22"/>
        </w:rPr>
        <w:t>in</w:t>
      </w:r>
      <w:r w:rsidR="000866EA" w:rsidRPr="008544E6">
        <w:rPr>
          <w:rFonts w:ascii="Times New Roman" w:hAnsi="Times New Roman" w:cs="Times New Roman"/>
          <w:sz w:val="22"/>
          <w:szCs w:val="22"/>
        </w:rPr>
        <w:t xml:space="preserve"> specific projects </w:t>
      </w:r>
      <w:r w:rsidR="004D1AA3" w:rsidRPr="008544E6">
        <w:rPr>
          <w:rFonts w:ascii="Times New Roman" w:hAnsi="Times New Roman" w:cs="Times New Roman"/>
          <w:sz w:val="22"/>
          <w:szCs w:val="22"/>
        </w:rPr>
        <w:t xml:space="preserve">at a country level </w:t>
      </w:r>
      <w:r w:rsidR="00533E3F" w:rsidRPr="008544E6">
        <w:rPr>
          <w:rFonts w:ascii="Times New Roman" w:hAnsi="Times New Roman" w:cs="Times New Roman"/>
          <w:sz w:val="22"/>
          <w:szCs w:val="22"/>
        </w:rPr>
        <w:t xml:space="preserve">rather than centrally, as the shift in governmental </w:t>
      </w:r>
      <w:r w:rsidR="00533E3F" w:rsidRPr="008544E6">
        <w:rPr>
          <w:rFonts w:ascii="Times New Roman" w:hAnsi="Times New Roman" w:cs="Times New Roman"/>
          <w:sz w:val="22"/>
          <w:szCs w:val="22"/>
        </w:rPr>
        <w:lastRenderedPageBreak/>
        <w:t>funding has gone more broadly</w:t>
      </w:r>
      <w:r w:rsidR="004D1AA3" w:rsidRPr="008544E6">
        <w:rPr>
          <w:rFonts w:ascii="Times New Roman" w:hAnsi="Times New Roman" w:cs="Times New Roman"/>
          <w:sz w:val="22"/>
          <w:szCs w:val="22"/>
        </w:rPr>
        <w:t xml:space="preserve">. </w:t>
      </w:r>
      <w:r w:rsidR="00533E3F" w:rsidRPr="008544E6">
        <w:rPr>
          <w:rFonts w:ascii="Times New Roman" w:hAnsi="Times New Roman" w:cs="Times New Roman"/>
          <w:sz w:val="22"/>
          <w:szCs w:val="22"/>
        </w:rPr>
        <w:t xml:space="preserve">Committed private foundations include </w:t>
      </w:r>
      <w:proofErr w:type="spellStart"/>
      <w:r w:rsidR="00533E3F" w:rsidRPr="008544E6">
        <w:rPr>
          <w:rFonts w:ascii="Times New Roman" w:hAnsi="Times New Roman" w:cs="Times New Roman"/>
          <w:sz w:val="22"/>
          <w:szCs w:val="22"/>
        </w:rPr>
        <w:t>Omidyar</w:t>
      </w:r>
      <w:proofErr w:type="spellEnd"/>
      <w:r w:rsidR="00533E3F" w:rsidRPr="008544E6">
        <w:rPr>
          <w:rFonts w:ascii="Times New Roman" w:hAnsi="Times New Roman" w:cs="Times New Roman"/>
          <w:sz w:val="22"/>
          <w:szCs w:val="22"/>
        </w:rPr>
        <w:t xml:space="preserve">, Ford and </w:t>
      </w:r>
      <w:r w:rsidR="000866EA">
        <w:rPr>
          <w:rFonts w:ascii="Times New Roman" w:hAnsi="Times New Roman" w:cs="Times New Roman"/>
          <w:sz w:val="22"/>
          <w:szCs w:val="22"/>
        </w:rPr>
        <w:t xml:space="preserve">C.S. </w:t>
      </w:r>
      <w:r w:rsidR="00533E3F" w:rsidRPr="008544E6">
        <w:rPr>
          <w:rFonts w:ascii="Times New Roman" w:hAnsi="Times New Roman" w:cs="Times New Roman"/>
          <w:sz w:val="22"/>
          <w:szCs w:val="22"/>
        </w:rPr>
        <w:t xml:space="preserve">Mott. </w:t>
      </w:r>
      <w:r w:rsidR="004D1AA3" w:rsidRPr="008544E6">
        <w:rPr>
          <w:rFonts w:ascii="Times New Roman" w:hAnsi="Times New Roman" w:cs="Times New Roman"/>
          <w:sz w:val="22"/>
          <w:szCs w:val="22"/>
        </w:rPr>
        <w:t>A number of</w:t>
      </w:r>
      <w:r w:rsidR="00533E3F" w:rsidRPr="008544E6">
        <w:rPr>
          <w:rFonts w:ascii="Times New Roman" w:hAnsi="Times New Roman" w:cs="Times New Roman"/>
          <w:sz w:val="22"/>
          <w:szCs w:val="22"/>
        </w:rPr>
        <w:t xml:space="preserve"> high profile</w:t>
      </w:r>
      <w:r w:rsidR="004D1AA3" w:rsidRPr="008544E6">
        <w:rPr>
          <w:rFonts w:ascii="Times New Roman" w:hAnsi="Times New Roman" w:cs="Times New Roman"/>
          <w:sz w:val="22"/>
          <w:szCs w:val="22"/>
        </w:rPr>
        <w:t xml:space="preserve"> individuals have championed paralegals, including most notably George Soros</w:t>
      </w:r>
      <w:r w:rsidR="00533E3F" w:rsidRPr="008544E6">
        <w:rPr>
          <w:rFonts w:ascii="Times New Roman" w:hAnsi="Times New Roman" w:cs="Times New Roman"/>
          <w:sz w:val="22"/>
          <w:szCs w:val="22"/>
        </w:rPr>
        <w:t xml:space="preserve">, </w:t>
      </w:r>
      <w:r w:rsidR="003B1592">
        <w:rPr>
          <w:rFonts w:ascii="Times New Roman" w:hAnsi="Times New Roman" w:cs="Times New Roman"/>
          <w:sz w:val="22"/>
          <w:szCs w:val="22"/>
        </w:rPr>
        <w:t xml:space="preserve">Sir </w:t>
      </w:r>
      <w:proofErr w:type="spellStart"/>
      <w:r w:rsidR="003B1592" w:rsidRPr="008544E6">
        <w:rPr>
          <w:rFonts w:ascii="Times New Roman" w:hAnsi="Times New Roman" w:cs="Times New Roman"/>
          <w:sz w:val="22"/>
          <w:szCs w:val="22"/>
        </w:rPr>
        <w:t>Fazle</w:t>
      </w:r>
      <w:proofErr w:type="spellEnd"/>
      <w:r w:rsidR="003B1592" w:rsidRPr="008544E6">
        <w:rPr>
          <w:rFonts w:ascii="Times New Roman" w:hAnsi="Times New Roman" w:cs="Times New Roman"/>
          <w:sz w:val="22"/>
          <w:szCs w:val="22"/>
        </w:rPr>
        <w:t xml:space="preserve"> Abed </w:t>
      </w:r>
      <w:r w:rsidR="00533E3F" w:rsidRPr="008544E6">
        <w:rPr>
          <w:rFonts w:ascii="Times New Roman" w:hAnsi="Times New Roman" w:cs="Times New Roman"/>
          <w:sz w:val="22"/>
          <w:szCs w:val="22"/>
        </w:rPr>
        <w:t xml:space="preserve">and Presidents Ashraf Ghani, </w:t>
      </w:r>
      <w:r w:rsidR="00FE22E8" w:rsidRPr="008544E6">
        <w:rPr>
          <w:rFonts w:ascii="Times New Roman" w:hAnsi="Times New Roman" w:cs="Times New Roman"/>
          <w:sz w:val="22"/>
          <w:szCs w:val="22"/>
        </w:rPr>
        <w:t xml:space="preserve">Ellen </w:t>
      </w:r>
      <w:r w:rsidR="003E1ADE" w:rsidRPr="008544E6">
        <w:rPr>
          <w:rFonts w:ascii="Times New Roman" w:hAnsi="Times New Roman" w:cs="Times New Roman"/>
          <w:sz w:val="22"/>
          <w:szCs w:val="22"/>
        </w:rPr>
        <w:t xml:space="preserve">Johnson </w:t>
      </w:r>
      <w:proofErr w:type="spellStart"/>
      <w:r w:rsidR="00533E3F" w:rsidRPr="008544E6">
        <w:rPr>
          <w:rFonts w:ascii="Times New Roman" w:hAnsi="Times New Roman" w:cs="Times New Roman"/>
          <w:sz w:val="22"/>
          <w:szCs w:val="22"/>
        </w:rPr>
        <w:t>S</w:t>
      </w:r>
      <w:r w:rsidR="003E1ADE" w:rsidRPr="008544E6">
        <w:rPr>
          <w:rFonts w:ascii="Times New Roman" w:hAnsi="Times New Roman" w:cs="Times New Roman"/>
          <w:sz w:val="22"/>
          <w:szCs w:val="22"/>
        </w:rPr>
        <w:t>irleaf</w:t>
      </w:r>
      <w:proofErr w:type="spellEnd"/>
      <w:r w:rsidR="003E1ADE" w:rsidRPr="008544E6">
        <w:rPr>
          <w:rFonts w:ascii="Times New Roman" w:hAnsi="Times New Roman" w:cs="Times New Roman"/>
          <w:sz w:val="22"/>
          <w:szCs w:val="22"/>
        </w:rPr>
        <w:t xml:space="preserve">, </w:t>
      </w:r>
      <w:r w:rsidR="003B1592">
        <w:rPr>
          <w:rFonts w:ascii="Times New Roman" w:hAnsi="Times New Roman" w:cs="Times New Roman"/>
          <w:sz w:val="22"/>
          <w:szCs w:val="22"/>
        </w:rPr>
        <w:t>and Ernest Bai Koroma</w:t>
      </w:r>
      <w:r w:rsidR="00533E3F" w:rsidRPr="008544E6">
        <w:rPr>
          <w:rFonts w:ascii="Times New Roman" w:hAnsi="Times New Roman" w:cs="Times New Roman"/>
          <w:sz w:val="22"/>
          <w:szCs w:val="22"/>
        </w:rPr>
        <w:t xml:space="preserve">. </w:t>
      </w:r>
      <w:r w:rsidR="00BA432B" w:rsidRPr="008544E6">
        <w:rPr>
          <w:rFonts w:ascii="Times New Roman" w:hAnsi="Times New Roman" w:cs="Times New Roman"/>
          <w:sz w:val="22"/>
          <w:szCs w:val="22"/>
        </w:rPr>
        <w:t>The main players at a national level are the local organi</w:t>
      </w:r>
      <w:r w:rsidR="00BA432B">
        <w:rPr>
          <w:rFonts w:ascii="Times New Roman" w:hAnsi="Times New Roman" w:cs="Times New Roman"/>
          <w:sz w:val="22"/>
          <w:szCs w:val="22"/>
        </w:rPr>
        <w:t>z</w:t>
      </w:r>
      <w:r w:rsidR="00BA432B" w:rsidRPr="008544E6">
        <w:rPr>
          <w:rFonts w:ascii="Times New Roman" w:hAnsi="Times New Roman" w:cs="Times New Roman"/>
          <w:sz w:val="22"/>
          <w:szCs w:val="22"/>
        </w:rPr>
        <w:t>ations undertaking community</w:t>
      </w:r>
      <w:r w:rsidR="000866EA">
        <w:rPr>
          <w:rFonts w:ascii="Times New Roman" w:hAnsi="Times New Roman" w:cs="Times New Roman"/>
          <w:sz w:val="22"/>
          <w:szCs w:val="22"/>
        </w:rPr>
        <w:t>-</w:t>
      </w:r>
      <w:r w:rsidR="00BA432B" w:rsidRPr="008544E6">
        <w:rPr>
          <w:rFonts w:ascii="Times New Roman" w:hAnsi="Times New Roman" w:cs="Times New Roman"/>
          <w:sz w:val="22"/>
          <w:szCs w:val="22"/>
        </w:rPr>
        <w:t>based paralegal work themselves,</w:t>
      </w:r>
      <w:r w:rsidR="00BA432B">
        <w:rPr>
          <w:rFonts w:ascii="Times New Roman" w:hAnsi="Times New Roman" w:cs="Times New Roman"/>
          <w:sz w:val="22"/>
          <w:szCs w:val="22"/>
        </w:rPr>
        <w:t xml:space="preserve"> some</w:t>
      </w:r>
      <w:r w:rsidR="00BA432B" w:rsidRPr="008544E6">
        <w:rPr>
          <w:rFonts w:ascii="Times New Roman" w:hAnsi="Times New Roman" w:cs="Times New Roman"/>
          <w:sz w:val="22"/>
          <w:szCs w:val="22"/>
        </w:rPr>
        <w:t xml:space="preserve"> of whom are supported by Open Society Foundations</w:t>
      </w:r>
      <w:r w:rsidR="00BA432B">
        <w:rPr>
          <w:rFonts w:ascii="Times New Roman" w:hAnsi="Times New Roman" w:cs="Times New Roman"/>
          <w:sz w:val="22"/>
          <w:szCs w:val="22"/>
        </w:rPr>
        <w:t xml:space="preserve"> – for example, BRAC (Bangladesh), NADCAO (South Africa), CLEC (Cambodia), ALG (Philippines), </w:t>
      </w:r>
      <w:r w:rsidR="00BA432B" w:rsidRPr="00EB44BD">
        <w:rPr>
          <w:rFonts w:ascii="Times New Roman" w:hAnsi="Times New Roman" w:cs="Times New Roman"/>
          <w:sz w:val="22"/>
          <w:szCs w:val="22"/>
        </w:rPr>
        <w:t>Community Advocacy &amp; Legal Centre</w:t>
      </w:r>
      <w:r w:rsidR="00BA432B">
        <w:rPr>
          <w:rFonts w:ascii="Times New Roman" w:hAnsi="Times New Roman" w:cs="Times New Roman"/>
          <w:sz w:val="22"/>
          <w:szCs w:val="22"/>
        </w:rPr>
        <w:t xml:space="preserve"> (Canada): 414 such organizations have so far joined the online network described below. </w:t>
      </w:r>
      <w:r w:rsidR="00533E3F" w:rsidRPr="008544E6">
        <w:rPr>
          <w:rFonts w:ascii="Times New Roman" w:hAnsi="Times New Roman" w:cs="Times New Roman"/>
          <w:sz w:val="22"/>
          <w:szCs w:val="22"/>
        </w:rPr>
        <w:t>Other key players include</w:t>
      </w:r>
      <w:r w:rsidR="003B1592">
        <w:rPr>
          <w:rFonts w:ascii="Times New Roman" w:hAnsi="Times New Roman" w:cs="Times New Roman"/>
          <w:sz w:val="22"/>
          <w:szCs w:val="22"/>
        </w:rPr>
        <w:t xml:space="preserve"> international organizations such as </w:t>
      </w:r>
      <w:proofErr w:type="spellStart"/>
      <w:r w:rsidR="00533E3F" w:rsidRPr="008544E6">
        <w:rPr>
          <w:rFonts w:ascii="Times New Roman" w:hAnsi="Times New Roman" w:cs="Times New Roman"/>
          <w:sz w:val="22"/>
          <w:szCs w:val="22"/>
        </w:rPr>
        <w:t>N</w:t>
      </w:r>
      <w:r w:rsidR="003E1ADE" w:rsidRPr="008544E6">
        <w:rPr>
          <w:rFonts w:ascii="Times New Roman" w:hAnsi="Times New Roman" w:cs="Times New Roman"/>
          <w:sz w:val="22"/>
          <w:szCs w:val="22"/>
        </w:rPr>
        <w:t>amati</w:t>
      </w:r>
      <w:proofErr w:type="spellEnd"/>
      <w:r w:rsidR="003E1ADE" w:rsidRPr="008544E6">
        <w:rPr>
          <w:rFonts w:ascii="Times New Roman" w:hAnsi="Times New Roman" w:cs="Times New Roman"/>
          <w:sz w:val="22"/>
          <w:szCs w:val="22"/>
        </w:rPr>
        <w:t xml:space="preserve">, Oxfam, </w:t>
      </w:r>
      <w:proofErr w:type="spellStart"/>
      <w:r w:rsidR="00533E3F" w:rsidRPr="008544E6">
        <w:rPr>
          <w:rFonts w:ascii="Times New Roman" w:hAnsi="Times New Roman" w:cs="Times New Roman"/>
          <w:sz w:val="22"/>
          <w:szCs w:val="22"/>
        </w:rPr>
        <w:t>WaterAid</w:t>
      </w:r>
      <w:proofErr w:type="spellEnd"/>
      <w:r w:rsidR="00533E3F" w:rsidRPr="008544E6">
        <w:rPr>
          <w:rFonts w:ascii="Times New Roman" w:hAnsi="Times New Roman" w:cs="Times New Roman"/>
          <w:sz w:val="22"/>
          <w:szCs w:val="22"/>
        </w:rPr>
        <w:t>, and Norwegian Refugee Council</w:t>
      </w:r>
      <w:r w:rsidR="00A0241D" w:rsidRPr="008544E6">
        <w:rPr>
          <w:rFonts w:ascii="Times New Roman" w:hAnsi="Times New Roman" w:cs="Times New Roman"/>
          <w:sz w:val="22"/>
          <w:szCs w:val="22"/>
        </w:rPr>
        <w:t xml:space="preserve">. </w:t>
      </w:r>
      <w:r w:rsidR="00460FF4" w:rsidRPr="008544E6">
        <w:rPr>
          <w:rFonts w:ascii="Times New Roman" w:hAnsi="Times New Roman" w:cs="Times New Roman"/>
          <w:sz w:val="22"/>
          <w:szCs w:val="22"/>
        </w:rPr>
        <w:t>A</w:t>
      </w:r>
      <w:r w:rsidR="00A0241D" w:rsidRPr="008544E6">
        <w:rPr>
          <w:rFonts w:ascii="Times New Roman" w:hAnsi="Times New Roman" w:cs="Times New Roman"/>
          <w:sz w:val="22"/>
          <w:szCs w:val="22"/>
        </w:rPr>
        <w:t xml:space="preserve">cademics in this field include Stephen </w:t>
      </w:r>
      <w:r w:rsidR="003E1ADE" w:rsidRPr="008544E6">
        <w:rPr>
          <w:rFonts w:ascii="Times New Roman" w:hAnsi="Times New Roman" w:cs="Times New Roman"/>
          <w:sz w:val="22"/>
          <w:szCs w:val="22"/>
        </w:rPr>
        <w:t>Golub</w:t>
      </w:r>
      <w:r w:rsidR="00460FF4" w:rsidRPr="008544E6">
        <w:rPr>
          <w:rFonts w:ascii="Times New Roman" w:hAnsi="Times New Roman" w:cs="Times New Roman"/>
          <w:sz w:val="22"/>
          <w:szCs w:val="22"/>
        </w:rPr>
        <w:t xml:space="preserve"> (Berkeley)</w:t>
      </w:r>
      <w:r w:rsidR="003E1ADE" w:rsidRPr="008544E6">
        <w:rPr>
          <w:rFonts w:ascii="Times New Roman" w:hAnsi="Times New Roman" w:cs="Times New Roman"/>
          <w:sz w:val="22"/>
          <w:szCs w:val="22"/>
        </w:rPr>
        <w:t xml:space="preserve"> </w:t>
      </w:r>
      <w:r w:rsidR="00A0241D" w:rsidRPr="008544E6">
        <w:rPr>
          <w:rFonts w:ascii="Times New Roman" w:hAnsi="Times New Roman" w:cs="Times New Roman"/>
          <w:sz w:val="22"/>
          <w:szCs w:val="22"/>
        </w:rPr>
        <w:t xml:space="preserve">and David </w:t>
      </w:r>
      <w:proofErr w:type="spellStart"/>
      <w:r w:rsidR="00A0241D" w:rsidRPr="008544E6">
        <w:rPr>
          <w:rFonts w:ascii="Times New Roman" w:hAnsi="Times New Roman" w:cs="Times New Roman"/>
          <w:sz w:val="22"/>
          <w:szCs w:val="22"/>
        </w:rPr>
        <w:t>McQuoid</w:t>
      </w:r>
      <w:proofErr w:type="spellEnd"/>
      <w:r w:rsidR="00A0241D" w:rsidRPr="008544E6">
        <w:rPr>
          <w:rFonts w:ascii="Times New Roman" w:hAnsi="Times New Roman" w:cs="Times New Roman"/>
          <w:sz w:val="22"/>
          <w:szCs w:val="22"/>
        </w:rPr>
        <w:t>-M</w:t>
      </w:r>
      <w:r w:rsidR="00C17416" w:rsidRPr="008544E6">
        <w:rPr>
          <w:rFonts w:ascii="Times New Roman" w:hAnsi="Times New Roman" w:cs="Times New Roman"/>
          <w:sz w:val="22"/>
          <w:szCs w:val="22"/>
        </w:rPr>
        <w:t>ason</w:t>
      </w:r>
      <w:r w:rsidR="00460FF4" w:rsidRPr="008544E6">
        <w:rPr>
          <w:rFonts w:ascii="Times New Roman" w:hAnsi="Times New Roman" w:cs="Times New Roman"/>
          <w:sz w:val="22"/>
          <w:szCs w:val="22"/>
        </w:rPr>
        <w:t xml:space="preserve"> (KwaZulu-Natal)</w:t>
      </w:r>
      <w:r w:rsidR="00C17416" w:rsidRPr="008544E6">
        <w:rPr>
          <w:rFonts w:ascii="Times New Roman" w:hAnsi="Times New Roman" w:cs="Times New Roman"/>
          <w:sz w:val="22"/>
          <w:szCs w:val="22"/>
        </w:rPr>
        <w:t>, both of whom have championed community-based paralegals s</w:t>
      </w:r>
      <w:r w:rsidR="00460FF4" w:rsidRPr="008544E6">
        <w:rPr>
          <w:rFonts w:ascii="Times New Roman" w:hAnsi="Times New Roman" w:cs="Times New Roman"/>
          <w:sz w:val="22"/>
          <w:szCs w:val="22"/>
        </w:rPr>
        <w:t>ignificantly</w:t>
      </w:r>
      <w:r w:rsidR="00C17416" w:rsidRPr="008544E6">
        <w:rPr>
          <w:rFonts w:ascii="Times New Roman" w:hAnsi="Times New Roman" w:cs="Times New Roman"/>
          <w:sz w:val="22"/>
          <w:szCs w:val="22"/>
        </w:rPr>
        <w:t>.</w:t>
      </w:r>
    </w:p>
    <w:p w14:paraId="6D769360" w14:textId="77777777" w:rsidR="009A68E1" w:rsidRPr="008544E6" w:rsidRDefault="009A68E1" w:rsidP="005A427A">
      <w:pPr>
        <w:pStyle w:val="Default"/>
        <w:spacing w:line="20" w:lineRule="atLeast"/>
        <w:jc w:val="both"/>
        <w:rPr>
          <w:rFonts w:ascii="Times New Roman" w:hAnsi="Times New Roman" w:cs="Times New Roman"/>
          <w:sz w:val="22"/>
          <w:szCs w:val="22"/>
        </w:rPr>
      </w:pPr>
    </w:p>
    <w:p w14:paraId="648415F8" w14:textId="3DD6C9FF" w:rsidR="00BA432B" w:rsidRDefault="00C17416"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sz w:val="22"/>
          <w:szCs w:val="22"/>
        </w:rPr>
        <w:t>In the last few years,</w:t>
      </w:r>
      <w:r w:rsidR="00A64AF0" w:rsidRPr="008544E6">
        <w:rPr>
          <w:rFonts w:ascii="Times New Roman" w:hAnsi="Times New Roman" w:cs="Times New Roman"/>
          <w:sz w:val="22"/>
          <w:szCs w:val="22"/>
        </w:rPr>
        <w:t xml:space="preserve"> </w:t>
      </w:r>
      <w:r w:rsidR="00A83714">
        <w:rPr>
          <w:rFonts w:ascii="Times New Roman" w:hAnsi="Times New Roman" w:cs="Times New Roman"/>
          <w:sz w:val="22"/>
          <w:szCs w:val="22"/>
        </w:rPr>
        <w:t>several</w:t>
      </w:r>
      <w:r w:rsidR="00A64AF0" w:rsidRPr="008544E6">
        <w:rPr>
          <w:rFonts w:ascii="Times New Roman" w:hAnsi="Times New Roman" w:cs="Times New Roman"/>
          <w:sz w:val="22"/>
          <w:szCs w:val="22"/>
        </w:rPr>
        <w:t xml:space="preserve"> trends have developed in working with community-based paralegals. </w:t>
      </w:r>
      <w:r w:rsidR="00005E6B">
        <w:rPr>
          <w:rFonts w:ascii="Times New Roman" w:hAnsi="Times New Roman" w:cs="Times New Roman"/>
          <w:sz w:val="22"/>
          <w:szCs w:val="22"/>
        </w:rPr>
        <w:t>T</w:t>
      </w:r>
      <w:r w:rsidR="00474593">
        <w:rPr>
          <w:rFonts w:ascii="Times New Roman" w:hAnsi="Times New Roman" w:cs="Times New Roman"/>
          <w:sz w:val="22"/>
          <w:szCs w:val="22"/>
        </w:rPr>
        <w:t xml:space="preserve">hey are </w:t>
      </w:r>
      <w:r w:rsidR="0039798B">
        <w:rPr>
          <w:rFonts w:ascii="Times New Roman" w:hAnsi="Times New Roman" w:cs="Times New Roman"/>
          <w:sz w:val="22"/>
          <w:szCs w:val="22"/>
        </w:rPr>
        <w:t xml:space="preserve">increasingly </w:t>
      </w:r>
      <w:r w:rsidR="00474593">
        <w:rPr>
          <w:rFonts w:ascii="Times New Roman" w:hAnsi="Times New Roman" w:cs="Times New Roman"/>
          <w:sz w:val="22"/>
          <w:szCs w:val="22"/>
        </w:rPr>
        <w:t xml:space="preserve">used </w:t>
      </w:r>
      <w:r w:rsidR="009A68E1" w:rsidRPr="008544E6">
        <w:rPr>
          <w:rFonts w:ascii="Times New Roman" w:hAnsi="Times New Roman" w:cs="Times New Roman"/>
          <w:sz w:val="22"/>
          <w:szCs w:val="22"/>
        </w:rPr>
        <w:t xml:space="preserve">within </w:t>
      </w:r>
      <w:r w:rsidR="00FE22E8" w:rsidRPr="008544E6">
        <w:rPr>
          <w:rFonts w:ascii="Times New Roman" w:hAnsi="Times New Roman" w:cs="Times New Roman"/>
          <w:sz w:val="22"/>
          <w:szCs w:val="22"/>
        </w:rPr>
        <w:t xml:space="preserve">non-legal </w:t>
      </w:r>
      <w:r w:rsidR="009A68E1" w:rsidRPr="008544E6">
        <w:rPr>
          <w:rFonts w:ascii="Times New Roman" w:hAnsi="Times New Roman" w:cs="Times New Roman"/>
          <w:sz w:val="22"/>
          <w:szCs w:val="22"/>
        </w:rPr>
        <w:t xml:space="preserve">sectors, as means of </w:t>
      </w:r>
      <w:r w:rsidR="00A64AF0" w:rsidRPr="008544E6">
        <w:rPr>
          <w:rFonts w:ascii="Times New Roman" w:hAnsi="Times New Roman" w:cs="Times New Roman"/>
          <w:sz w:val="22"/>
          <w:szCs w:val="22"/>
        </w:rPr>
        <w:t>accessing</w:t>
      </w:r>
      <w:r w:rsidR="009A68E1" w:rsidRPr="008544E6">
        <w:rPr>
          <w:rFonts w:ascii="Times New Roman" w:hAnsi="Times New Roman" w:cs="Times New Roman"/>
          <w:sz w:val="22"/>
          <w:szCs w:val="22"/>
        </w:rPr>
        <w:t xml:space="preserve"> funding from other sectors</w:t>
      </w:r>
      <w:r w:rsidR="00005E6B">
        <w:rPr>
          <w:rFonts w:ascii="Times New Roman" w:hAnsi="Times New Roman" w:cs="Times New Roman"/>
          <w:sz w:val="22"/>
          <w:szCs w:val="22"/>
        </w:rPr>
        <w:t>,</w:t>
      </w:r>
      <w:r w:rsidR="009A68E1" w:rsidRPr="008544E6">
        <w:rPr>
          <w:rFonts w:ascii="Times New Roman" w:hAnsi="Times New Roman" w:cs="Times New Roman"/>
          <w:sz w:val="22"/>
          <w:szCs w:val="22"/>
        </w:rPr>
        <w:t xml:space="preserve"> promoting specialisation</w:t>
      </w:r>
      <w:r w:rsidR="00005E6B">
        <w:rPr>
          <w:rFonts w:ascii="Times New Roman" w:hAnsi="Times New Roman" w:cs="Times New Roman"/>
          <w:sz w:val="22"/>
          <w:szCs w:val="22"/>
        </w:rPr>
        <w:t xml:space="preserve"> and reducing development sector </w:t>
      </w:r>
      <w:proofErr w:type="spellStart"/>
      <w:r w:rsidR="00005E6B">
        <w:rPr>
          <w:rFonts w:ascii="Times New Roman" w:hAnsi="Times New Roman" w:cs="Times New Roman"/>
          <w:sz w:val="22"/>
          <w:szCs w:val="22"/>
        </w:rPr>
        <w:t>siloing</w:t>
      </w:r>
      <w:proofErr w:type="spellEnd"/>
      <w:r w:rsidR="009A68E1" w:rsidRPr="008544E6">
        <w:rPr>
          <w:rFonts w:ascii="Times New Roman" w:hAnsi="Times New Roman" w:cs="Times New Roman"/>
          <w:sz w:val="22"/>
          <w:szCs w:val="22"/>
        </w:rPr>
        <w:t xml:space="preserve">. </w:t>
      </w:r>
      <w:r w:rsidR="00A64AF0" w:rsidRPr="008544E6">
        <w:rPr>
          <w:rFonts w:ascii="Times New Roman" w:hAnsi="Times New Roman" w:cs="Times New Roman"/>
          <w:sz w:val="22"/>
          <w:szCs w:val="22"/>
        </w:rPr>
        <w:t xml:space="preserve">Significant specialisation has </w:t>
      </w:r>
      <w:r w:rsidR="00CA6816">
        <w:rPr>
          <w:rFonts w:ascii="Times New Roman" w:hAnsi="Times New Roman" w:cs="Times New Roman"/>
          <w:sz w:val="22"/>
          <w:szCs w:val="22"/>
        </w:rPr>
        <w:t xml:space="preserve">focused on </w:t>
      </w:r>
      <w:r w:rsidR="00A64AF0" w:rsidRPr="008544E6">
        <w:rPr>
          <w:rFonts w:ascii="Times New Roman" w:hAnsi="Times New Roman" w:cs="Times New Roman"/>
          <w:sz w:val="22"/>
          <w:szCs w:val="22"/>
        </w:rPr>
        <w:t>land and natural resources, health and access to services, and access to legal identity docum</w:t>
      </w:r>
      <w:r w:rsidR="003B1592">
        <w:rPr>
          <w:rFonts w:ascii="Times New Roman" w:hAnsi="Times New Roman" w:cs="Times New Roman"/>
          <w:sz w:val="22"/>
          <w:szCs w:val="22"/>
        </w:rPr>
        <w:t xml:space="preserve">entation. </w:t>
      </w:r>
      <w:r w:rsidR="00005E6B">
        <w:rPr>
          <w:rFonts w:ascii="Times New Roman" w:hAnsi="Times New Roman" w:cs="Times New Roman"/>
          <w:sz w:val="22"/>
          <w:szCs w:val="22"/>
        </w:rPr>
        <w:t>T</w:t>
      </w:r>
      <w:r w:rsidR="00A83714">
        <w:rPr>
          <w:rFonts w:ascii="Times New Roman" w:hAnsi="Times New Roman" w:cs="Times New Roman"/>
          <w:sz w:val="22"/>
          <w:szCs w:val="22"/>
        </w:rPr>
        <w:t>here has been</w:t>
      </w:r>
      <w:r w:rsidR="00A64AF0" w:rsidRPr="008544E6">
        <w:rPr>
          <w:rFonts w:ascii="Times New Roman" w:hAnsi="Times New Roman" w:cs="Times New Roman"/>
          <w:sz w:val="22"/>
          <w:szCs w:val="22"/>
        </w:rPr>
        <w:t xml:space="preserve"> </w:t>
      </w:r>
      <w:r w:rsidR="00662185">
        <w:rPr>
          <w:rFonts w:ascii="Times New Roman" w:hAnsi="Times New Roman" w:cs="Times New Roman"/>
          <w:sz w:val="22"/>
          <w:szCs w:val="22"/>
        </w:rPr>
        <w:t xml:space="preserve">a push to scale up </w:t>
      </w:r>
      <w:r w:rsidR="0062149B">
        <w:rPr>
          <w:rFonts w:ascii="Times New Roman" w:hAnsi="Times New Roman" w:cs="Times New Roman"/>
          <w:sz w:val="22"/>
          <w:szCs w:val="22"/>
        </w:rPr>
        <w:t>to a national level</w:t>
      </w:r>
      <w:r w:rsidR="00A83714">
        <w:rPr>
          <w:rFonts w:ascii="Times New Roman" w:hAnsi="Times New Roman" w:cs="Times New Roman"/>
          <w:sz w:val="22"/>
          <w:szCs w:val="22"/>
        </w:rPr>
        <w:t xml:space="preserve"> </w:t>
      </w:r>
      <w:r w:rsidR="00A64AF0" w:rsidRPr="008544E6">
        <w:rPr>
          <w:rFonts w:ascii="Times New Roman" w:hAnsi="Times New Roman" w:cs="Times New Roman"/>
          <w:sz w:val="22"/>
          <w:szCs w:val="22"/>
        </w:rPr>
        <w:t xml:space="preserve">in a financially sustainable manner even in the poorest of countries. </w:t>
      </w:r>
      <w:r w:rsidR="0028544F">
        <w:rPr>
          <w:rFonts w:ascii="Times New Roman" w:hAnsi="Times New Roman" w:cs="Times New Roman"/>
          <w:sz w:val="22"/>
          <w:szCs w:val="22"/>
        </w:rPr>
        <w:t xml:space="preserve">The </w:t>
      </w:r>
      <w:r w:rsidR="00AB6C44">
        <w:rPr>
          <w:rFonts w:ascii="Times New Roman" w:hAnsi="Times New Roman" w:cs="Times New Roman"/>
          <w:sz w:val="22"/>
          <w:szCs w:val="22"/>
        </w:rPr>
        <w:t>fiel</w:t>
      </w:r>
      <w:r w:rsidR="0028544F">
        <w:rPr>
          <w:rFonts w:ascii="Times New Roman" w:hAnsi="Times New Roman" w:cs="Times New Roman"/>
          <w:sz w:val="22"/>
          <w:szCs w:val="22"/>
        </w:rPr>
        <w:t xml:space="preserve">d has also </w:t>
      </w:r>
      <w:r w:rsidR="00AB6C44">
        <w:rPr>
          <w:rFonts w:ascii="Times New Roman" w:hAnsi="Times New Roman" w:cs="Times New Roman"/>
          <w:sz w:val="22"/>
          <w:szCs w:val="22"/>
        </w:rPr>
        <w:t xml:space="preserve">been </w:t>
      </w:r>
      <w:r w:rsidR="007D4B31">
        <w:rPr>
          <w:rFonts w:ascii="Times New Roman" w:hAnsi="Times New Roman" w:cs="Times New Roman"/>
          <w:sz w:val="22"/>
          <w:szCs w:val="22"/>
        </w:rPr>
        <w:t xml:space="preserve">spurred </w:t>
      </w:r>
      <w:r w:rsidR="0028544F">
        <w:rPr>
          <w:rFonts w:ascii="Times New Roman" w:hAnsi="Times New Roman" w:cs="Times New Roman"/>
          <w:sz w:val="22"/>
          <w:szCs w:val="22"/>
        </w:rPr>
        <w:t xml:space="preserve">by </w:t>
      </w:r>
      <w:r w:rsidR="00AB6C44">
        <w:rPr>
          <w:rFonts w:ascii="Times New Roman" w:hAnsi="Times New Roman" w:cs="Times New Roman"/>
          <w:sz w:val="22"/>
          <w:szCs w:val="22"/>
        </w:rPr>
        <w:t xml:space="preserve">the </w:t>
      </w:r>
      <w:r w:rsidR="002F0BE6" w:rsidRPr="008544E6">
        <w:rPr>
          <w:rFonts w:ascii="Times New Roman" w:hAnsi="Times New Roman" w:cs="Times New Roman"/>
          <w:sz w:val="22"/>
          <w:szCs w:val="22"/>
        </w:rPr>
        <w:t>i</w:t>
      </w:r>
      <w:r w:rsidR="00322390" w:rsidRPr="008544E6">
        <w:rPr>
          <w:rFonts w:ascii="Times New Roman" w:hAnsi="Times New Roman" w:cs="Times New Roman"/>
          <w:sz w:val="22"/>
          <w:szCs w:val="22"/>
        </w:rPr>
        <w:t>nclusion of access to justice as a core</w:t>
      </w:r>
      <w:r w:rsidR="002F0BE6" w:rsidRPr="008544E6">
        <w:rPr>
          <w:rFonts w:ascii="Times New Roman" w:hAnsi="Times New Roman" w:cs="Times New Roman"/>
          <w:sz w:val="22"/>
          <w:szCs w:val="22"/>
        </w:rPr>
        <w:t xml:space="preserve"> development</w:t>
      </w:r>
      <w:r w:rsidR="00A64AF0" w:rsidRPr="008544E6">
        <w:rPr>
          <w:rFonts w:ascii="Times New Roman" w:hAnsi="Times New Roman" w:cs="Times New Roman"/>
          <w:sz w:val="22"/>
          <w:szCs w:val="22"/>
        </w:rPr>
        <w:t xml:space="preserve"> </w:t>
      </w:r>
      <w:r w:rsidR="00322390" w:rsidRPr="008544E6">
        <w:rPr>
          <w:rFonts w:ascii="Times New Roman" w:hAnsi="Times New Roman" w:cs="Times New Roman"/>
          <w:sz w:val="22"/>
          <w:szCs w:val="22"/>
        </w:rPr>
        <w:t>concern</w:t>
      </w:r>
      <w:r w:rsidR="002F0BE6" w:rsidRPr="008544E6">
        <w:rPr>
          <w:rFonts w:ascii="Times New Roman" w:hAnsi="Times New Roman" w:cs="Times New Roman"/>
          <w:sz w:val="22"/>
          <w:szCs w:val="22"/>
        </w:rPr>
        <w:t>, as a consequence, among oth</w:t>
      </w:r>
      <w:r w:rsidR="00A83714">
        <w:rPr>
          <w:rFonts w:ascii="Times New Roman" w:hAnsi="Times New Roman" w:cs="Times New Roman"/>
          <w:sz w:val="22"/>
          <w:szCs w:val="22"/>
        </w:rPr>
        <w:t>er influences, of our advocacy.</w:t>
      </w:r>
    </w:p>
    <w:p w14:paraId="079521DD" w14:textId="77777777" w:rsidR="00BA432B" w:rsidRDefault="00BA432B" w:rsidP="005A427A">
      <w:pPr>
        <w:pStyle w:val="Default"/>
        <w:spacing w:line="20" w:lineRule="atLeast"/>
        <w:jc w:val="both"/>
        <w:rPr>
          <w:rFonts w:ascii="Times New Roman" w:hAnsi="Times New Roman" w:cs="Times New Roman"/>
          <w:sz w:val="22"/>
          <w:szCs w:val="22"/>
        </w:rPr>
      </w:pPr>
    </w:p>
    <w:p w14:paraId="6C2DB340" w14:textId="3A4BC36E" w:rsidR="00EC6FD4" w:rsidRPr="008544E6" w:rsidRDefault="00EC6FD4" w:rsidP="005A427A">
      <w:pPr>
        <w:pStyle w:val="Default"/>
        <w:spacing w:line="20" w:lineRule="atLeast"/>
        <w:jc w:val="both"/>
        <w:rPr>
          <w:rFonts w:ascii="Times New Roman" w:hAnsi="Times New Roman" w:cs="Times New Roman"/>
          <w:b/>
          <w:sz w:val="22"/>
          <w:szCs w:val="22"/>
        </w:rPr>
      </w:pPr>
      <w:r w:rsidRPr="008544E6">
        <w:rPr>
          <w:rFonts w:ascii="Times New Roman" w:hAnsi="Times New Roman" w:cs="Times New Roman"/>
          <w:b/>
          <w:sz w:val="22"/>
          <w:szCs w:val="22"/>
        </w:rPr>
        <w:t>3.</w:t>
      </w:r>
      <w:r w:rsidR="00A83714">
        <w:rPr>
          <w:rFonts w:ascii="Times New Roman" w:hAnsi="Times New Roman" w:cs="Times New Roman"/>
          <w:b/>
          <w:sz w:val="22"/>
          <w:szCs w:val="22"/>
        </w:rPr>
        <w:t xml:space="preserve"> </w:t>
      </w:r>
      <w:r w:rsidRPr="008544E6">
        <w:rPr>
          <w:rFonts w:ascii="Times New Roman" w:hAnsi="Times New Roman" w:cs="Times New Roman"/>
          <w:b/>
          <w:sz w:val="22"/>
          <w:szCs w:val="22"/>
        </w:rPr>
        <w:t>Our Work:</w:t>
      </w:r>
    </w:p>
    <w:p w14:paraId="3042A0B4" w14:textId="1C2BD6AB" w:rsidR="00EC6FD4" w:rsidRPr="008544E6" w:rsidRDefault="00EC6FD4" w:rsidP="005A427A">
      <w:pPr>
        <w:pStyle w:val="Default"/>
        <w:spacing w:line="20" w:lineRule="atLeast"/>
        <w:jc w:val="both"/>
        <w:rPr>
          <w:rFonts w:ascii="Times New Roman" w:hAnsi="Times New Roman" w:cs="Times New Roman"/>
          <w:sz w:val="22"/>
          <w:szCs w:val="22"/>
        </w:rPr>
      </w:pPr>
    </w:p>
    <w:p w14:paraId="071BD603" w14:textId="442DA49F" w:rsidR="0089673C" w:rsidRDefault="00706CDD" w:rsidP="00633431">
      <w:pPr>
        <w:pStyle w:val="Default"/>
        <w:spacing w:after="109" w:line="20" w:lineRule="atLeast"/>
        <w:jc w:val="both"/>
        <w:rPr>
          <w:rFonts w:ascii="Times New Roman" w:hAnsi="Times New Roman" w:cs="Times New Roman"/>
          <w:sz w:val="22"/>
          <w:szCs w:val="22"/>
        </w:rPr>
      </w:pPr>
      <w:r w:rsidRPr="008544E6">
        <w:rPr>
          <w:rFonts w:ascii="Times New Roman" w:hAnsi="Times New Roman" w:cs="Times New Roman"/>
          <w:sz w:val="22"/>
          <w:szCs w:val="22"/>
        </w:rPr>
        <w:t xml:space="preserve">The following is structured around our core </w:t>
      </w:r>
      <w:r w:rsidR="003B1592">
        <w:rPr>
          <w:rFonts w:ascii="Times New Roman" w:hAnsi="Times New Roman" w:cs="Times New Roman"/>
          <w:sz w:val="22"/>
          <w:szCs w:val="22"/>
        </w:rPr>
        <w:t>aims:</w:t>
      </w:r>
      <w:r w:rsidR="001F30BD">
        <w:rPr>
          <w:rFonts w:ascii="Times New Roman" w:hAnsi="Times New Roman" w:cs="Times New Roman"/>
          <w:sz w:val="22"/>
          <w:szCs w:val="22"/>
        </w:rPr>
        <w:t xml:space="preserve"> building a community of practice;</w:t>
      </w:r>
      <w:r w:rsidR="003B1592">
        <w:rPr>
          <w:rFonts w:ascii="Times New Roman" w:hAnsi="Times New Roman" w:cs="Times New Roman"/>
          <w:sz w:val="22"/>
          <w:szCs w:val="22"/>
        </w:rPr>
        <w:t xml:space="preserve"> </w:t>
      </w:r>
      <w:r w:rsidR="001F30BD">
        <w:rPr>
          <w:rFonts w:ascii="Times New Roman" w:hAnsi="Times New Roman" w:cs="Times New Roman"/>
          <w:sz w:val="22"/>
          <w:szCs w:val="22"/>
        </w:rPr>
        <w:t xml:space="preserve">technical support and training; </w:t>
      </w:r>
      <w:r w:rsidR="003B1592">
        <w:rPr>
          <w:rFonts w:ascii="Times New Roman" w:hAnsi="Times New Roman" w:cs="Times New Roman"/>
          <w:sz w:val="22"/>
          <w:szCs w:val="22"/>
        </w:rPr>
        <w:t>testing innovative models; and global advocacy to generate greater political and financial support.</w:t>
      </w:r>
    </w:p>
    <w:p w14:paraId="54B0D040" w14:textId="77777777" w:rsidR="001F30BD" w:rsidRPr="008544E6" w:rsidRDefault="001F30BD" w:rsidP="001F30BD">
      <w:pPr>
        <w:pStyle w:val="Default"/>
        <w:spacing w:after="109" w:line="20" w:lineRule="atLeast"/>
        <w:jc w:val="both"/>
        <w:rPr>
          <w:rFonts w:ascii="Times New Roman" w:hAnsi="Times New Roman" w:cs="Times New Roman"/>
          <w:sz w:val="22"/>
          <w:szCs w:val="22"/>
        </w:rPr>
      </w:pPr>
      <w:r w:rsidRPr="008544E6">
        <w:rPr>
          <w:rFonts w:ascii="Times New Roman" w:hAnsi="Times New Roman" w:cs="Times New Roman"/>
          <w:b/>
          <w:sz w:val="22"/>
          <w:szCs w:val="22"/>
        </w:rPr>
        <w:t>Build</w:t>
      </w:r>
      <w:r>
        <w:rPr>
          <w:rFonts w:ascii="Times New Roman" w:hAnsi="Times New Roman" w:cs="Times New Roman"/>
          <w:b/>
          <w:sz w:val="22"/>
          <w:szCs w:val="22"/>
        </w:rPr>
        <w:t>ing a Community of Practice on P</w:t>
      </w:r>
      <w:r w:rsidRPr="008544E6">
        <w:rPr>
          <w:rFonts w:ascii="Times New Roman" w:hAnsi="Times New Roman" w:cs="Times New Roman"/>
          <w:b/>
          <w:sz w:val="22"/>
          <w:szCs w:val="22"/>
        </w:rPr>
        <w:t>aralegalism</w:t>
      </w:r>
    </w:p>
    <w:p w14:paraId="7978E54A" w14:textId="7D8D53F2" w:rsidR="00376CE5" w:rsidRDefault="00BB141B" w:rsidP="001F30BD">
      <w:pPr>
        <w:spacing w:line="20" w:lineRule="atLeast"/>
        <w:jc w:val="both"/>
        <w:rPr>
          <w:rFonts w:ascii="Times New Roman" w:hAnsi="Times New Roman" w:cs="Times New Roman"/>
        </w:rPr>
      </w:pPr>
      <w:r>
        <w:rPr>
          <w:rFonts w:ascii="Times New Roman" w:hAnsi="Times New Roman" w:cs="Times New Roman"/>
        </w:rPr>
        <w:t>Our thinking at the beginning was that p</w:t>
      </w:r>
      <w:r w:rsidR="00B25492">
        <w:rPr>
          <w:rFonts w:ascii="Times New Roman" w:hAnsi="Times New Roman" w:cs="Times New Roman"/>
        </w:rPr>
        <w:t>aralegal organizations</w:t>
      </w:r>
      <w:r w:rsidR="00BA432B">
        <w:rPr>
          <w:rFonts w:ascii="Times New Roman" w:hAnsi="Times New Roman" w:cs="Times New Roman"/>
        </w:rPr>
        <w:t xml:space="preserve"> operate</w:t>
      </w:r>
      <w:r>
        <w:rPr>
          <w:rFonts w:ascii="Times New Roman" w:hAnsi="Times New Roman" w:cs="Times New Roman"/>
        </w:rPr>
        <w:t xml:space="preserve"> all over the world</w:t>
      </w:r>
      <w:r w:rsidR="00B25492">
        <w:rPr>
          <w:rFonts w:ascii="Times New Roman" w:hAnsi="Times New Roman" w:cs="Times New Roman"/>
        </w:rPr>
        <w:t xml:space="preserve"> and yet</w:t>
      </w:r>
      <w:r>
        <w:rPr>
          <w:rFonts w:ascii="Times New Roman" w:hAnsi="Times New Roman" w:cs="Times New Roman"/>
        </w:rPr>
        <w:t>, despite facing similar challenges,</w:t>
      </w:r>
      <w:r w:rsidR="00BA432B">
        <w:rPr>
          <w:rFonts w:ascii="Times New Roman" w:hAnsi="Times New Roman" w:cs="Times New Roman"/>
        </w:rPr>
        <w:t xml:space="preserve"> they</w:t>
      </w:r>
      <w:r>
        <w:rPr>
          <w:rFonts w:ascii="Times New Roman" w:hAnsi="Times New Roman" w:cs="Times New Roman"/>
        </w:rPr>
        <w:t xml:space="preserve"> often </w:t>
      </w:r>
      <w:r w:rsidR="00BA432B">
        <w:rPr>
          <w:rFonts w:ascii="Times New Roman" w:hAnsi="Times New Roman" w:cs="Times New Roman"/>
        </w:rPr>
        <w:t>‘</w:t>
      </w:r>
      <w:r>
        <w:rPr>
          <w:rFonts w:ascii="Times New Roman" w:hAnsi="Times New Roman" w:cs="Times New Roman"/>
        </w:rPr>
        <w:t>reinvent the wheel</w:t>
      </w:r>
      <w:r w:rsidR="00BA432B">
        <w:rPr>
          <w:rFonts w:ascii="Times New Roman" w:hAnsi="Times New Roman" w:cs="Times New Roman"/>
        </w:rPr>
        <w:t>’</w:t>
      </w:r>
      <w:r>
        <w:rPr>
          <w:rFonts w:ascii="Times New Roman" w:hAnsi="Times New Roman" w:cs="Times New Roman"/>
        </w:rPr>
        <w:t xml:space="preserve"> when approaching problems. We wanted to enable people working in this field to be able to learn more from what others are doing already, so that practitioners could choose and adapt methods which they thought might be suitable for their particular environments. </w:t>
      </w:r>
      <w:r w:rsidR="00B25492">
        <w:rPr>
          <w:rFonts w:ascii="Times New Roman" w:hAnsi="Times New Roman" w:cs="Times New Roman"/>
        </w:rPr>
        <w:t xml:space="preserve">As part of this we wanted to increase communication between groups. </w:t>
      </w:r>
      <w:r w:rsidR="0026409A" w:rsidRPr="008544E6">
        <w:rPr>
          <w:rFonts w:ascii="Times New Roman" w:hAnsi="Times New Roman" w:cs="Times New Roman"/>
        </w:rPr>
        <w:t xml:space="preserve">The regional meetings we organized </w:t>
      </w:r>
      <w:r w:rsidR="0026409A">
        <w:rPr>
          <w:rFonts w:ascii="Times New Roman" w:hAnsi="Times New Roman" w:cs="Times New Roman"/>
        </w:rPr>
        <w:t xml:space="preserve">with Namati helped us develop an </w:t>
      </w:r>
      <w:r w:rsidR="0026409A" w:rsidRPr="008544E6">
        <w:rPr>
          <w:rFonts w:ascii="Times New Roman" w:hAnsi="Times New Roman" w:cs="Times New Roman"/>
        </w:rPr>
        <w:t>extensive network of contacts and good understanding of the players in the field</w:t>
      </w:r>
      <w:r w:rsidR="00B25492">
        <w:rPr>
          <w:rFonts w:ascii="Times New Roman" w:hAnsi="Times New Roman" w:cs="Times New Roman"/>
        </w:rPr>
        <w:t>,</w:t>
      </w:r>
      <w:r w:rsidR="0026409A" w:rsidRPr="008544E6">
        <w:rPr>
          <w:rFonts w:ascii="Times New Roman" w:hAnsi="Times New Roman" w:cs="Times New Roman"/>
        </w:rPr>
        <w:t xml:space="preserve"> not least because participants submitted</w:t>
      </w:r>
      <w:r w:rsidR="00376CE5">
        <w:rPr>
          <w:rFonts w:ascii="Times New Roman" w:hAnsi="Times New Roman" w:cs="Times New Roman"/>
        </w:rPr>
        <w:t xml:space="preserve"> in advance </w:t>
      </w:r>
      <w:r w:rsidR="0026409A" w:rsidRPr="008544E6">
        <w:rPr>
          <w:rFonts w:ascii="Times New Roman" w:hAnsi="Times New Roman" w:cs="Times New Roman"/>
        </w:rPr>
        <w:t>detailed application forms about their work</w:t>
      </w:r>
      <w:r w:rsidR="00BA432B">
        <w:rPr>
          <w:rFonts w:ascii="Times New Roman" w:hAnsi="Times New Roman" w:cs="Times New Roman"/>
        </w:rPr>
        <w:t>. According to formal feedback, the meetings</w:t>
      </w:r>
      <w:r w:rsidR="00B25492">
        <w:rPr>
          <w:rFonts w:ascii="Times New Roman" w:hAnsi="Times New Roman" w:cs="Times New Roman"/>
        </w:rPr>
        <w:t xml:space="preserve"> enabled participants </w:t>
      </w:r>
      <w:r w:rsidR="0026409A" w:rsidRPr="008544E6">
        <w:rPr>
          <w:rFonts w:ascii="Times New Roman" w:hAnsi="Times New Roman" w:cs="Times New Roman"/>
        </w:rPr>
        <w:t xml:space="preserve">to </w:t>
      </w:r>
      <w:r w:rsidR="00BA432B">
        <w:rPr>
          <w:rFonts w:ascii="Times New Roman" w:hAnsi="Times New Roman" w:cs="Times New Roman"/>
        </w:rPr>
        <w:t>learn about</w:t>
      </w:r>
      <w:r w:rsidR="0026409A" w:rsidRPr="008544E6">
        <w:rPr>
          <w:rFonts w:ascii="Times New Roman" w:hAnsi="Times New Roman" w:cs="Times New Roman"/>
        </w:rPr>
        <w:t xml:space="preserve"> each other’s approach</w:t>
      </w:r>
      <w:r w:rsidR="0026409A">
        <w:rPr>
          <w:rFonts w:ascii="Times New Roman" w:hAnsi="Times New Roman" w:cs="Times New Roman"/>
        </w:rPr>
        <w:t>es</w:t>
      </w:r>
      <w:r w:rsidR="00BA432B">
        <w:rPr>
          <w:rFonts w:ascii="Times New Roman" w:hAnsi="Times New Roman" w:cs="Times New Roman"/>
        </w:rPr>
        <w:t>, and some of the latest developments in the field</w:t>
      </w:r>
      <w:r w:rsidR="0026409A" w:rsidRPr="008544E6">
        <w:rPr>
          <w:rFonts w:ascii="Times New Roman" w:hAnsi="Times New Roman" w:cs="Times New Roman"/>
        </w:rPr>
        <w:t>.</w:t>
      </w:r>
      <w:r>
        <w:rPr>
          <w:rFonts w:ascii="Times New Roman" w:hAnsi="Times New Roman" w:cs="Times New Roman"/>
        </w:rPr>
        <w:t xml:space="preserve"> </w:t>
      </w:r>
    </w:p>
    <w:p w14:paraId="1E3213F9" w14:textId="3CA0A223" w:rsidR="001F30BD" w:rsidRDefault="00BB141B" w:rsidP="001F30BD">
      <w:pPr>
        <w:spacing w:line="20" w:lineRule="atLeast"/>
        <w:jc w:val="both"/>
        <w:rPr>
          <w:rFonts w:ascii="Times New Roman" w:hAnsi="Times New Roman" w:cs="Times New Roman"/>
        </w:rPr>
      </w:pPr>
      <w:r>
        <w:rPr>
          <w:rFonts w:ascii="Times New Roman" w:hAnsi="Times New Roman" w:cs="Times New Roman"/>
        </w:rPr>
        <w:t>However, on reflection, we didn’t do enough follow up after each of these meetings to encourage ongoing discussion</w:t>
      </w:r>
      <w:r w:rsidR="00B25492">
        <w:rPr>
          <w:rFonts w:ascii="Times New Roman" w:hAnsi="Times New Roman" w:cs="Times New Roman"/>
        </w:rPr>
        <w:t>, or assess the longer term impact</w:t>
      </w:r>
      <w:r>
        <w:rPr>
          <w:rFonts w:ascii="Times New Roman" w:hAnsi="Times New Roman" w:cs="Times New Roman"/>
        </w:rPr>
        <w:t>.</w:t>
      </w:r>
      <w:r w:rsidR="0026409A">
        <w:rPr>
          <w:rFonts w:ascii="Times New Roman" w:hAnsi="Times New Roman" w:cs="Times New Roman"/>
        </w:rPr>
        <w:t xml:space="preserve"> </w:t>
      </w:r>
      <w:r>
        <w:rPr>
          <w:rFonts w:ascii="Times New Roman" w:hAnsi="Times New Roman" w:cs="Times New Roman"/>
        </w:rPr>
        <w:t>We understand from feedback that s</w:t>
      </w:r>
      <w:r w:rsidR="001F30BD">
        <w:rPr>
          <w:rFonts w:ascii="Times New Roman" w:hAnsi="Times New Roman" w:cs="Times New Roman"/>
        </w:rPr>
        <w:t xml:space="preserve">mall-scale training opportunities </w:t>
      </w:r>
      <w:r w:rsidR="00D60E75">
        <w:rPr>
          <w:rFonts w:ascii="Times New Roman" w:hAnsi="Times New Roman" w:cs="Times New Roman"/>
        </w:rPr>
        <w:t>were</w:t>
      </w:r>
      <w:r>
        <w:rPr>
          <w:rFonts w:ascii="Times New Roman" w:hAnsi="Times New Roman" w:cs="Times New Roman"/>
        </w:rPr>
        <w:t xml:space="preserve"> found useful by partners.</w:t>
      </w:r>
      <w:r w:rsidR="001F30BD">
        <w:rPr>
          <w:rFonts w:ascii="Times New Roman" w:hAnsi="Times New Roman" w:cs="Times New Roman"/>
        </w:rPr>
        <w:t xml:space="preserve"> </w:t>
      </w:r>
      <w:r>
        <w:rPr>
          <w:rFonts w:ascii="Times New Roman" w:hAnsi="Times New Roman" w:cs="Times New Roman"/>
        </w:rPr>
        <w:t xml:space="preserve">We also now have a </w:t>
      </w:r>
      <w:r w:rsidR="001F30BD" w:rsidRPr="008544E6">
        <w:rPr>
          <w:rFonts w:ascii="Times New Roman" w:hAnsi="Times New Roman" w:cs="Times New Roman"/>
        </w:rPr>
        <w:t>database of materials</w:t>
      </w:r>
      <w:r>
        <w:rPr>
          <w:rFonts w:ascii="Times New Roman" w:hAnsi="Times New Roman" w:cs="Times New Roman"/>
        </w:rPr>
        <w:t xml:space="preserve"> for paralegal programs on the Namati website – however, while some are visi</w:t>
      </w:r>
      <w:r w:rsidR="00B25492">
        <w:rPr>
          <w:rFonts w:ascii="Times New Roman" w:hAnsi="Times New Roman" w:cs="Times New Roman"/>
        </w:rPr>
        <w:t>ting the site</w:t>
      </w:r>
      <w:r>
        <w:rPr>
          <w:rFonts w:ascii="Times New Roman" w:hAnsi="Times New Roman" w:cs="Times New Roman"/>
        </w:rPr>
        <w:t>, the number of downloads are not high</w:t>
      </w:r>
      <w:r w:rsidR="00D60E75">
        <w:rPr>
          <w:rStyle w:val="FootnoteReference"/>
          <w:rFonts w:ascii="Times New Roman" w:hAnsi="Times New Roman" w:cs="Times New Roman"/>
        </w:rPr>
        <w:footnoteReference w:id="6"/>
      </w:r>
      <w:r w:rsidR="001F30BD">
        <w:rPr>
          <w:rFonts w:ascii="Times New Roman" w:hAnsi="Times New Roman" w:cs="Times New Roman"/>
        </w:rPr>
        <w:t xml:space="preserve">. A </w:t>
      </w:r>
      <w:r w:rsidR="001F30BD" w:rsidRPr="008544E6">
        <w:rPr>
          <w:rFonts w:ascii="Times New Roman" w:hAnsi="Times New Roman" w:cs="Times New Roman"/>
        </w:rPr>
        <w:t xml:space="preserve">decision was taken that OSJI would no longer continue with the </w:t>
      </w:r>
      <w:r w:rsidR="0026409A">
        <w:rPr>
          <w:rFonts w:ascii="Times New Roman" w:hAnsi="Times New Roman" w:cs="Times New Roman"/>
        </w:rPr>
        <w:t>community of practice</w:t>
      </w:r>
      <w:r w:rsidR="001F30BD" w:rsidRPr="008544E6">
        <w:rPr>
          <w:rFonts w:ascii="Times New Roman" w:hAnsi="Times New Roman" w:cs="Times New Roman"/>
        </w:rPr>
        <w:t>, so we were unable to invigorate it further</w:t>
      </w:r>
      <w:r w:rsidR="001F30BD">
        <w:rPr>
          <w:rFonts w:ascii="Times New Roman" w:hAnsi="Times New Roman" w:cs="Times New Roman"/>
        </w:rPr>
        <w:t xml:space="preserve">, and </w:t>
      </w:r>
      <w:r w:rsidR="001F30BD" w:rsidRPr="008544E6">
        <w:rPr>
          <w:rFonts w:ascii="Times New Roman" w:hAnsi="Times New Roman" w:cs="Times New Roman"/>
        </w:rPr>
        <w:t xml:space="preserve">Namati </w:t>
      </w:r>
      <w:r w:rsidR="001F30BD">
        <w:rPr>
          <w:rFonts w:ascii="Times New Roman" w:hAnsi="Times New Roman" w:cs="Times New Roman"/>
        </w:rPr>
        <w:t xml:space="preserve">has focused primarily on building up its reputation for work on the ground. </w:t>
      </w:r>
      <w:r w:rsidR="001F30BD" w:rsidRPr="008544E6">
        <w:rPr>
          <w:rFonts w:ascii="Times New Roman" w:hAnsi="Times New Roman" w:cs="Times New Roman"/>
        </w:rPr>
        <w:t xml:space="preserve">We have felt disappointed at times that the </w:t>
      </w:r>
      <w:r>
        <w:rPr>
          <w:rFonts w:ascii="Times New Roman" w:hAnsi="Times New Roman" w:cs="Times New Roman"/>
        </w:rPr>
        <w:t>community of practice</w:t>
      </w:r>
      <w:r w:rsidR="001F30BD" w:rsidRPr="008544E6">
        <w:rPr>
          <w:rFonts w:ascii="Times New Roman" w:hAnsi="Times New Roman" w:cs="Times New Roman"/>
        </w:rPr>
        <w:t xml:space="preserve"> has lacked in vibrancy, perhaps because it didn’t have sufficient staff dedicated, and the website was</w:t>
      </w:r>
      <w:r w:rsidR="00D2233E">
        <w:rPr>
          <w:rFonts w:ascii="Times New Roman" w:hAnsi="Times New Roman" w:cs="Times New Roman"/>
        </w:rPr>
        <w:t xml:space="preserve"> somewhat</w:t>
      </w:r>
      <w:r w:rsidR="001F30BD" w:rsidRPr="008544E6">
        <w:rPr>
          <w:rFonts w:ascii="Times New Roman" w:hAnsi="Times New Roman" w:cs="Times New Roman"/>
        </w:rPr>
        <w:t xml:space="preserve"> unwieldy</w:t>
      </w:r>
      <w:r w:rsidR="001F30BD">
        <w:rPr>
          <w:rFonts w:ascii="Times New Roman" w:hAnsi="Times New Roman" w:cs="Times New Roman"/>
        </w:rPr>
        <w:t xml:space="preserve">. </w:t>
      </w:r>
      <w:r>
        <w:rPr>
          <w:rFonts w:ascii="Times New Roman" w:hAnsi="Times New Roman" w:cs="Times New Roman"/>
        </w:rPr>
        <w:t>We had hoped it would allow practitioners to communicate more between each other, but we are not convinced this is h</w:t>
      </w:r>
      <w:r w:rsidR="00D2233E">
        <w:rPr>
          <w:rFonts w:ascii="Times New Roman" w:hAnsi="Times New Roman" w:cs="Times New Roman"/>
        </w:rPr>
        <w:t>appening significantly. A</w:t>
      </w:r>
      <w:r>
        <w:rPr>
          <w:rFonts w:ascii="Times New Roman" w:hAnsi="Times New Roman" w:cs="Times New Roman"/>
        </w:rPr>
        <w:t xml:space="preserve"> global community of practice </w:t>
      </w:r>
      <w:r w:rsidR="00D2233E">
        <w:rPr>
          <w:rFonts w:ascii="Times New Roman" w:hAnsi="Times New Roman" w:cs="Times New Roman"/>
        </w:rPr>
        <w:t>may have been</w:t>
      </w:r>
      <w:r>
        <w:rPr>
          <w:rFonts w:ascii="Times New Roman" w:hAnsi="Times New Roman" w:cs="Times New Roman"/>
        </w:rPr>
        <w:t xml:space="preserve"> too ambitious a vision: w</w:t>
      </w:r>
      <w:r w:rsidR="001F30BD" w:rsidRPr="008544E6">
        <w:rPr>
          <w:rFonts w:ascii="Times New Roman" w:hAnsi="Times New Roman" w:cs="Times New Roman"/>
        </w:rPr>
        <w:t xml:space="preserve">e have </w:t>
      </w:r>
      <w:r w:rsidR="001F30BD">
        <w:rPr>
          <w:rFonts w:ascii="Times New Roman" w:hAnsi="Times New Roman" w:cs="Times New Roman"/>
        </w:rPr>
        <w:t>heard feedback that</w:t>
      </w:r>
      <w:r w:rsidR="00D2233E">
        <w:rPr>
          <w:rFonts w:ascii="Times New Roman" w:hAnsi="Times New Roman" w:cs="Times New Roman"/>
        </w:rPr>
        <w:t xml:space="preserve"> it </w:t>
      </w:r>
      <w:r w:rsidR="001F30BD" w:rsidRPr="008544E6">
        <w:rPr>
          <w:rFonts w:ascii="Times New Roman" w:hAnsi="Times New Roman" w:cs="Times New Roman"/>
        </w:rPr>
        <w:t>should have focused more on regional hubs, so that members feel they have more in common and have more op</w:t>
      </w:r>
      <w:r w:rsidR="001F30BD">
        <w:rPr>
          <w:rFonts w:ascii="Times New Roman" w:hAnsi="Times New Roman" w:cs="Times New Roman"/>
        </w:rPr>
        <w:t xml:space="preserve">portunity to meet. </w:t>
      </w:r>
      <w:r w:rsidR="00D60E75">
        <w:rPr>
          <w:rFonts w:ascii="Times New Roman" w:hAnsi="Times New Roman" w:cs="Times New Roman"/>
        </w:rPr>
        <w:t xml:space="preserve">Also, some of the most vibrant, organic communication has been between paralegals at a national level, somewhat isolated and eager for interaction with others doing </w:t>
      </w:r>
      <w:r w:rsidR="00D60E75">
        <w:rPr>
          <w:rFonts w:ascii="Times New Roman" w:hAnsi="Times New Roman" w:cs="Times New Roman"/>
        </w:rPr>
        <w:lastRenderedPageBreak/>
        <w:t xml:space="preserve">similar work: we should perhaps have </w:t>
      </w:r>
      <w:r w:rsidR="001F30BD">
        <w:rPr>
          <w:rFonts w:ascii="Times New Roman" w:hAnsi="Times New Roman" w:cs="Times New Roman"/>
        </w:rPr>
        <w:t>explore</w:t>
      </w:r>
      <w:r w:rsidR="00D60E75">
        <w:rPr>
          <w:rFonts w:ascii="Times New Roman" w:hAnsi="Times New Roman" w:cs="Times New Roman"/>
        </w:rPr>
        <w:t>d ways that</w:t>
      </w:r>
      <w:r w:rsidR="001F30BD">
        <w:rPr>
          <w:rFonts w:ascii="Times New Roman" w:hAnsi="Times New Roman" w:cs="Times New Roman"/>
        </w:rPr>
        <w:t xml:space="preserve"> paralegals themselves </w:t>
      </w:r>
      <w:r w:rsidR="00D60E75">
        <w:rPr>
          <w:rFonts w:ascii="Times New Roman" w:hAnsi="Times New Roman" w:cs="Times New Roman"/>
        </w:rPr>
        <w:t xml:space="preserve">could benefit from the community of practice </w:t>
      </w:r>
      <w:r w:rsidR="001F30BD">
        <w:rPr>
          <w:rFonts w:ascii="Times New Roman" w:hAnsi="Times New Roman" w:cs="Times New Roman"/>
        </w:rPr>
        <w:t xml:space="preserve">rather than just management. </w:t>
      </w:r>
      <w:r w:rsidR="00E657C1">
        <w:rPr>
          <w:rFonts w:ascii="Times New Roman" w:hAnsi="Times New Roman" w:cs="Times New Roman"/>
        </w:rPr>
        <w:t>We hope that</w:t>
      </w:r>
      <w:r w:rsidR="001F30BD" w:rsidRPr="008544E6">
        <w:rPr>
          <w:rFonts w:ascii="Times New Roman" w:hAnsi="Times New Roman" w:cs="Times New Roman"/>
        </w:rPr>
        <w:t xml:space="preserve"> the new legal empowerment courses at CEU and BRAC, supported by CEU and HESP resp</w:t>
      </w:r>
      <w:r w:rsidR="001F30BD">
        <w:rPr>
          <w:rFonts w:ascii="Times New Roman" w:hAnsi="Times New Roman" w:cs="Times New Roman"/>
        </w:rPr>
        <w:t xml:space="preserve">ectively, will help enliven the </w:t>
      </w:r>
      <w:r w:rsidR="00D2233E">
        <w:rPr>
          <w:rFonts w:ascii="Times New Roman" w:hAnsi="Times New Roman" w:cs="Times New Roman"/>
        </w:rPr>
        <w:t>community of practice</w:t>
      </w:r>
      <w:r w:rsidR="00E657C1">
        <w:rPr>
          <w:rFonts w:ascii="Times New Roman" w:hAnsi="Times New Roman" w:cs="Times New Roman"/>
        </w:rPr>
        <w:t>,</w:t>
      </w:r>
      <w:r w:rsidR="00D60E75">
        <w:rPr>
          <w:rFonts w:ascii="Times New Roman" w:hAnsi="Times New Roman" w:cs="Times New Roman"/>
        </w:rPr>
        <w:t xml:space="preserve"> allowing </w:t>
      </w:r>
      <w:r w:rsidR="00E657C1">
        <w:rPr>
          <w:rFonts w:ascii="Times New Roman" w:hAnsi="Times New Roman" w:cs="Times New Roman"/>
        </w:rPr>
        <w:t xml:space="preserve">for more </w:t>
      </w:r>
      <w:r w:rsidR="00D60E75">
        <w:rPr>
          <w:rFonts w:ascii="Times New Roman" w:hAnsi="Times New Roman" w:cs="Times New Roman"/>
        </w:rPr>
        <w:t>interaction and opportunities to learn from each other</w:t>
      </w:r>
      <w:r w:rsidR="001F30BD" w:rsidRPr="008544E6">
        <w:rPr>
          <w:rFonts w:ascii="Times New Roman" w:hAnsi="Times New Roman" w:cs="Times New Roman"/>
        </w:rPr>
        <w:t>.</w:t>
      </w:r>
    </w:p>
    <w:p w14:paraId="0E009905" w14:textId="77777777" w:rsidR="001F30BD" w:rsidRPr="008544E6" w:rsidRDefault="001F30BD" w:rsidP="001F30BD">
      <w:pPr>
        <w:spacing w:line="20" w:lineRule="atLeast"/>
        <w:jc w:val="both"/>
        <w:rPr>
          <w:rFonts w:ascii="Times New Roman" w:hAnsi="Times New Roman" w:cs="Times New Roman"/>
          <w:b/>
        </w:rPr>
      </w:pPr>
      <w:r w:rsidRPr="008544E6">
        <w:rPr>
          <w:rFonts w:ascii="Times New Roman" w:hAnsi="Times New Roman" w:cs="Times New Roman"/>
          <w:b/>
        </w:rPr>
        <w:t>Technical support/ training of paralegals and management</w:t>
      </w:r>
    </w:p>
    <w:p w14:paraId="13B6BDCA" w14:textId="0AD241CE" w:rsidR="001F30BD" w:rsidRPr="00633431" w:rsidRDefault="001F30BD" w:rsidP="00005E6B">
      <w:pPr>
        <w:spacing w:line="20" w:lineRule="atLeast"/>
        <w:jc w:val="both"/>
        <w:rPr>
          <w:rFonts w:ascii="Times New Roman" w:hAnsi="Times New Roman" w:cs="Times New Roman"/>
        </w:rPr>
      </w:pPr>
      <w:r w:rsidRPr="008544E6">
        <w:rPr>
          <w:rFonts w:ascii="Times New Roman" w:hAnsi="Times New Roman" w:cs="Times New Roman"/>
        </w:rPr>
        <w:t>We’ve been pleased, but not surprised, by how muc</w:t>
      </w:r>
      <w:r>
        <w:rPr>
          <w:rFonts w:ascii="Times New Roman" w:hAnsi="Times New Roman" w:cs="Times New Roman"/>
        </w:rPr>
        <w:t>h ongoing enthusiasm there is for</w:t>
      </w:r>
      <w:r w:rsidRPr="008544E6">
        <w:rPr>
          <w:rFonts w:ascii="Times New Roman" w:hAnsi="Times New Roman" w:cs="Times New Roman"/>
        </w:rPr>
        <w:t xml:space="preserve"> community</w:t>
      </w:r>
      <w:r w:rsidR="000866EA">
        <w:rPr>
          <w:rFonts w:ascii="Times New Roman" w:hAnsi="Times New Roman" w:cs="Times New Roman"/>
        </w:rPr>
        <w:t>-</w:t>
      </w:r>
      <w:r w:rsidRPr="008544E6">
        <w:rPr>
          <w:rFonts w:ascii="Times New Roman" w:hAnsi="Times New Roman" w:cs="Times New Roman"/>
        </w:rPr>
        <w:t>based paralegals across the OSF network. One of our key successes has been in gathering, transferring and embedding some of the high quality standards and good practices that have emerged in paralegal programming across the world. We brought together experiences in the Community</w:t>
      </w:r>
      <w:r w:rsidR="000866EA">
        <w:rPr>
          <w:rFonts w:ascii="Times New Roman" w:hAnsi="Times New Roman" w:cs="Times New Roman"/>
        </w:rPr>
        <w:t>-</w:t>
      </w:r>
      <w:r w:rsidRPr="008544E6">
        <w:rPr>
          <w:rFonts w:ascii="Times New Roman" w:hAnsi="Times New Roman" w:cs="Times New Roman"/>
        </w:rPr>
        <w:t xml:space="preserve">Based Paralegal Manual, which has since been translated into </w:t>
      </w:r>
      <w:r w:rsidR="008C6A7A">
        <w:rPr>
          <w:rFonts w:ascii="Times New Roman" w:hAnsi="Times New Roman" w:cs="Times New Roman"/>
        </w:rPr>
        <w:t>eight</w:t>
      </w:r>
      <w:r w:rsidRPr="008544E6">
        <w:rPr>
          <w:rFonts w:ascii="Times New Roman" w:hAnsi="Times New Roman" w:cs="Times New Roman"/>
        </w:rPr>
        <w:t xml:space="preserve"> languages</w:t>
      </w:r>
      <w:r>
        <w:rPr>
          <w:rStyle w:val="FootnoteReference"/>
          <w:rFonts w:ascii="Times New Roman" w:hAnsi="Times New Roman" w:cs="Times New Roman"/>
        </w:rPr>
        <w:footnoteReference w:id="7"/>
      </w:r>
      <w:r w:rsidRPr="008544E6">
        <w:rPr>
          <w:rFonts w:ascii="Times New Roman" w:hAnsi="Times New Roman" w:cs="Times New Roman"/>
        </w:rPr>
        <w:t xml:space="preserve">, and has been downloaded </w:t>
      </w:r>
      <w:r>
        <w:rPr>
          <w:rFonts w:ascii="Times New Roman" w:hAnsi="Times New Roman" w:cs="Times New Roman"/>
        </w:rPr>
        <w:t>from our website more than 1</w:t>
      </w:r>
      <w:r w:rsidR="00376CE5">
        <w:rPr>
          <w:rFonts w:ascii="Times New Roman" w:hAnsi="Times New Roman" w:cs="Times New Roman"/>
        </w:rPr>
        <w:t>,</w:t>
      </w:r>
      <w:r>
        <w:rPr>
          <w:rFonts w:ascii="Times New Roman" w:hAnsi="Times New Roman" w:cs="Times New Roman"/>
        </w:rPr>
        <w:t xml:space="preserve">500 </w:t>
      </w:r>
      <w:r w:rsidRPr="008544E6">
        <w:rPr>
          <w:rFonts w:ascii="Times New Roman" w:hAnsi="Times New Roman" w:cs="Times New Roman"/>
        </w:rPr>
        <w:t xml:space="preserve">times. We’ve also been providing more intensive one-on-one technical support </w:t>
      </w:r>
      <w:r>
        <w:rPr>
          <w:rFonts w:ascii="Times New Roman" w:hAnsi="Times New Roman" w:cs="Times New Roman"/>
        </w:rPr>
        <w:t>for</w:t>
      </w:r>
      <w:r w:rsidRPr="008544E6">
        <w:rPr>
          <w:rFonts w:ascii="Times New Roman" w:hAnsi="Times New Roman" w:cs="Times New Roman"/>
        </w:rPr>
        <w:t xml:space="preserve"> grantees of other OSF entities. We’ve developed particular areas of expertise </w:t>
      </w:r>
      <w:r>
        <w:rPr>
          <w:rFonts w:ascii="Times New Roman" w:hAnsi="Times New Roman" w:cs="Times New Roman"/>
        </w:rPr>
        <w:t>on</w:t>
      </w:r>
      <w:r w:rsidRPr="008544E6">
        <w:rPr>
          <w:rFonts w:ascii="Times New Roman" w:hAnsi="Times New Roman" w:cs="Times New Roman"/>
        </w:rPr>
        <w:t xml:space="preserve"> </w:t>
      </w:r>
      <w:r w:rsidR="00D2233E">
        <w:rPr>
          <w:rFonts w:ascii="Times New Roman" w:hAnsi="Times New Roman" w:cs="Times New Roman"/>
        </w:rPr>
        <w:t xml:space="preserve">quality control </w:t>
      </w:r>
      <w:r w:rsidRPr="008544E6">
        <w:rPr>
          <w:rFonts w:ascii="Times New Roman" w:hAnsi="Times New Roman" w:cs="Times New Roman"/>
        </w:rPr>
        <w:t xml:space="preserve">and the use of case data. This is still an area of critical weakness for many community-based paralegal programs, which often reduces the effectiveness and recorded impact of their work, and the ability to use data to advocate for more systematic change. </w:t>
      </w:r>
      <w:r w:rsidR="0026409A" w:rsidRPr="008544E6">
        <w:rPr>
          <w:rFonts w:ascii="Times New Roman" w:hAnsi="Times New Roman" w:cs="Times New Roman"/>
        </w:rPr>
        <w:t xml:space="preserve">We feel that </w:t>
      </w:r>
      <w:proofErr w:type="gramStart"/>
      <w:r w:rsidR="0026409A" w:rsidRPr="008544E6">
        <w:rPr>
          <w:rFonts w:ascii="Times New Roman" w:hAnsi="Times New Roman" w:cs="Times New Roman"/>
        </w:rPr>
        <w:t>staff across OSF are</w:t>
      </w:r>
      <w:proofErr w:type="gramEnd"/>
      <w:r w:rsidR="0026409A" w:rsidRPr="008544E6">
        <w:rPr>
          <w:rFonts w:ascii="Times New Roman" w:hAnsi="Times New Roman" w:cs="Times New Roman"/>
        </w:rPr>
        <w:t xml:space="preserve"> building up their own skills in working with paralegals, but we could do more to </w:t>
      </w:r>
      <w:r w:rsidR="0026409A">
        <w:rPr>
          <w:rFonts w:ascii="Times New Roman" w:hAnsi="Times New Roman" w:cs="Times New Roman"/>
        </w:rPr>
        <w:t xml:space="preserve">record </w:t>
      </w:r>
      <w:r w:rsidR="0026409A" w:rsidRPr="008544E6">
        <w:rPr>
          <w:rFonts w:ascii="Times New Roman" w:hAnsi="Times New Roman" w:cs="Times New Roman"/>
        </w:rPr>
        <w:t>this guidance</w:t>
      </w:r>
      <w:r w:rsidR="0026409A">
        <w:rPr>
          <w:rFonts w:ascii="Times New Roman" w:hAnsi="Times New Roman" w:cs="Times New Roman"/>
        </w:rPr>
        <w:t xml:space="preserve"> </w:t>
      </w:r>
      <w:r w:rsidR="0026409A" w:rsidRPr="008544E6">
        <w:rPr>
          <w:rFonts w:ascii="Times New Roman" w:hAnsi="Times New Roman" w:cs="Times New Roman"/>
        </w:rPr>
        <w:t>– to date our support has been largely one-on-one</w:t>
      </w:r>
      <w:r w:rsidR="0026409A">
        <w:rPr>
          <w:rFonts w:ascii="Times New Roman" w:hAnsi="Times New Roman" w:cs="Times New Roman"/>
        </w:rPr>
        <w:t xml:space="preserve">. </w:t>
      </w:r>
      <w:r w:rsidR="00D2233E">
        <w:rPr>
          <w:rFonts w:ascii="Times New Roman" w:hAnsi="Times New Roman" w:cs="Times New Roman"/>
        </w:rPr>
        <w:t xml:space="preserve">We have limited staff capacity and have thus not been able to </w:t>
      </w:r>
      <w:r w:rsidR="000866EA">
        <w:rPr>
          <w:rFonts w:ascii="Times New Roman" w:hAnsi="Times New Roman" w:cs="Times New Roman"/>
        </w:rPr>
        <w:t>partner with network programs as frequently</w:t>
      </w:r>
      <w:r w:rsidR="00D2233E">
        <w:rPr>
          <w:rFonts w:ascii="Times New Roman" w:hAnsi="Times New Roman" w:cs="Times New Roman"/>
        </w:rPr>
        <w:t xml:space="preserve"> as we would have liked.</w:t>
      </w:r>
      <w:r w:rsidR="0026409A">
        <w:rPr>
          <w:rFonts w:ascii="Times New Roman" w:hAnsi="Times New Roman" w:cs="Times New Roman"/>
        </w:rPr>
        <w:t xml:space="preserve"> We have produced lengthy </w:t>
      </w:r>
      <w:r w:rsidR="0026409A" w:rsidRPr="008544E6">
        <w:rPr>
          <w:rFonts w:ascii="Times New Roman" w:hAnsi="Times New Roman" w:cs="Times New Roman"/>
        </w:rPr>
        <w:t xml:space="preserve">manuals, but </w:t>
      </w:r>
      <w:r w:rsidR="0026409A">
        <w:rPr>
          <w:rFonts w:ascii="Times New Roman" w:hAnsi="Times New Roman" w:cs="Times New Roman"/>
        </w:rPr>
        <w:t xml:space="preserve">generating </w:t>
      </w:r>
      <w:r w:rsidR="0026409A" w:rsidRPr="008544E6">
        <w:rPr>
          <w:rFonts w:ascii="Times New Roman" w:hAnsi="Times New Roman" w:cs="Times New Roman"/>
        </w:rPr>
        <w:t>shorter guidance might be useful.</w:t>
      </w:r>
      <w:r w:rsidR="0026409A">
        <w:rPr>
          <w:rFonts w:ascii="Times New Roman" w:hAnsi="Times New Roman" w:cs="Times New Roman"/>
        </w:rPr>
        <w:t xml:space="preserve"> </w:t>
      </w:r>
      <w:r w:rsidRPr="00893F39">
        <w:rPr>
          <w:rFonts w:ascii="Times New Roman" w:hAnsi="Times New Roman" w:cs="Times New Roman"/>
        </w:rPr>
        <w:t xml:space="preserve">A key lesson we’ve received from partners is the value of having soft copies of various materials—case management </w:t>
      </w:r>
      <w:r w:rsidR="000866EA">
        <w:rPr>
          <w:rFonts w:ascii="Times New Roman" w:hAnsi="Times New Roman" w:cs="Times New Roman"/>
        </w:rPr>
        <w:t>tools</w:t>
      </w:r>
      <w:r w:rsidRPr="00893F39">
        <w:rPr>
          <w:rFonts w:ascii="Times New Roman" w:hAnsi="Times New Roman" w:cs="Times New Roman"/>
        </w:rPr>
        <w:t>, databases, outreach materials, etc</w:t>
      </w:r>
      <w:r w:rsidR="0026409A">
        <w:rPr>
          <w:rFonts w:ascii="Times New Roman" w:hAnsi="Times New Roman" w:cs="Times New Roman"/>
        </w:rPr>
        <w:t>.</w:t>
      </w:r>
      <w:r w:rsidRPr="00893F39">
        <w:rPr>
          <w:rFonts w:ascii="Times New Roman" w:hAnsi="Times New Roman" w:cs="Times New Roman"/>
        </w:rPr>
        <w:t xml:space="preserve">—so that they can inspire the </w:t>
      </w:r>
      <w:r>
        <w:rPr>
          <w:rFonts w:ascii="Times New Roman" w:hAnsi="Times New Roman" w:cs="Times New Roman"/>
        </w:rPr>
        <w:t>systems of local organizations.</w:t>
      </w:r>
      <w:r w:rsidRPr="00893F39">
        <w:rPr>
          <w:rFonts w:ascii="Times New Roman" w:hAnsi="Times New Roman" w:cs="Times New Roman"/>
        </w:rPr>
        <w:t xml:space="preserve"> </w:t>
      </w:r>
      <w:r w:rsidRPr="008544E6">
        <w:rPr>
          <w:rFonts w:ascii="Times New Roman" w:hAnsi="Times New Roman" w:cs="Times New Roman"/>
        </w:rPr>
        <w:t>We have also discussed whether it might be possible for OSF as an entity to help support the development of open source systems and tools that could be used by grantees, including case</w:t>
      </w:r>
      <w:r w:rsidR="00376A99">
        <w:rPr>
          <w:rFonts w:ascii="Times New Roman" w:hAnsi="Times New Roman" w:cs="Times New Roman"/>
        </w:rPr>
        <w:t xml:space="preserve"> management resources.</w:t>
      </w:r>
    </w:p>
    <w:p w14:paraId="2E18C3D7" w14:textId="77777777" w:rsidR="007053C4" w:rsidRPr="008544E6" w:rsidRDefault="007053C4" w:rsidP="005A427A">
      <w:pPr>
        <w:spacing w:line="20" w:lineRule="atLeast"/>
        <w:jc w:val="both"/>
        <w:rPr>
          <w:rFonts w:ascii="Times New Roman" w:hAnsi="Times New Roman" w:cs="Times New Roman"/>
          <w:b/>
        </w:rPr>
      </w:pPr>
      <w:r w:rsidRPr="008544E6">
        <w:rPr>
          <w:rFonts w:ascii="Times New Roman" w:hAnsi="Times New Roman" w:cs="Times New Roman"/>
          <w:b/>
        </w:rPr>
        <w:t>Testing innovative models</w:t>
      </w:r>
    </w:p>
    <w:p w14:paraId="071DE4AD" w14:textId="77777777" w:rsidR="0009406B" w:rsidRPr="008544E6" w:rsidRDefault="00506ACB"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sz w:val="22"/>
          <w:szCs w:val="22"/>
        </w:rPr>
        <w:t>W</w:t>
      </w:r>
      <w:r w:rsidR="00FC39EF" w:rsidRPr="008544E6">
        <w:rPr>
          <w:rFonts w:ascii="Times New Roman" w:hAnsi="Times New Roman" w:cs="Times New Roman"/>
          <w:sz w:val="22"/>
          <w:szCs w:val="22"/>
        </w:rPr>
        <w:t xml:space="preserve">e </w:t>
      </w:r>
      <w:r w:rsidR="00FE22E8" w:rsidRPr="008544E6">
        <w:rPr>
          <w:rFonts w:ascii="Times New Roman" w:hAnsi="Times New Roman" w:cs="Times New Roman"/>
          <w:sz w:val="22"/>
          <w:szCs w:val="22"/>
        </w:rPr>
        <w:t>experimented</w:t>
      </w:r>
      <w:r w:rsidR="00FC39EF" w:rsidRPr="008544E6">
        <w:rPr>
          <w:rFonts w:ascii="Times New Roman" w:hAnsi="Times New Roman" w:cs="Times New Roman"/>
          <w:sz w:val="22"/>
          <w:szCs w:val="22"/>
        </w:rPr>
        <w:t xml:space="preserve"> with the use and scale of community-based paralegals, identifying </w:t>
      </w:r>
      <w:r w:rsidR="00FE22E8" w:rsidRPr="008544E6">
        <w:rPr>
          <w:rFonts w:ascii="Times New Roman" w:hAnsi="Times New Roman" w:cs="Times New Roman"/>
          <w:sz w:val="22"/>
          <w:szCs w:val="22"/>
        </w:rPr>
        <w:t xml:space="preserve">elements of varied approaches </w:t>
      </w:r>
      <w:r w:rsidR="00FC39EF" w:rsidRPr="008544E6">
        <w:rPr>
          <w:rFonts w:ascii="Times New Roman" w:hAnsi="Times New Roman" w:cs="Times New Roman"/>
          <w:sz w:val="22"/>
          <w:szCs w:val="22"/>
        </w:rPr>
        <w:t xml:space="preserve">that would work for different contexts and issues. </w:t>
      </w:r>
    </w:p>
    <w:p w14:paraId="20DA84F6" w14:textId="77777777" w:rsidR="0009406B" w:rsidRPr="008544E6" w:rsidRDefault="0009406B" w:rsidP="005A427A">
      <w:pPr>
        <w:pStyle w:val="Default"/>
        <w:spacing w:line="20" w:lineRule="atLeast"/>
        <w:jc w:val="both"/>
        <w:rPr>
          <w:rFonts w:ascii="Times New Roman" w:hAnsi="Times New Roman" w:cs="Times New Roman"/>
          <w:sz w:val="22"/>
          <w:szCs w:val="22"/>
        </w:rPr>
      </w:pPr>
    </w:p>
    <w:p w14:paraId="7A2B891C" w14:textId="77777777" w:rsidR="0009406B" w:rsidRPr="008544E6" w:rsidRDefault="0009406B" w:rsidP="005A427A">
      <w:pPr>
        <w:pStyle w:val="Default"/>
        <w:spacing w:line="20" w:lineRule="atLeast"/>
        <w:jc w:val="both"/>
        <w:rPr>
          <w:rFonts w:ascii="Times New Roman" w:hAnsi="Times New Roman" w:cs="Times New Roman"/>
          <w:i/>
          <w:sz w:val="22"/>
          <w:szCs w:val="22"/>
        </w:rPr>
      </w:pPr>
      <w:r w:rsidRPr="008544E6">
        <w:rPr>
          <w:rFonts w:ascii="Times New Roman" w:hAnsi="Times New Roman" w:cs="Times New Roman"/>
          <w:i/>
          <w:sz w:val="22"/>
          <w:szCs w:val="22"/>
        </w:rPr>
        <w:t>Scale, professionalism and institutionalisation</w:t>
      </w:r>
    </w:p>
    <w:p w14:paraId="7337FCC4" w14:textId="77777777" w:rsidR="005C7D29" w:rsidRPr="008544E6" w:rsidRDefault="005C7D29" w:rsidP="005A427A">
      <w:pPr>
        <w:pStyle w:val="Default"/>
        <w:spacing w:line="20" w:lineRule="atLeast"/>
        <w:jc w:val="both"/>
        <w:rPr>
          <w:rFonts w:ascii="Times New Roman" w:hAnsi="Times New Roman" w:cs="Times New Roman"/>
          <w:i/>
          <w:sz w:val="22"/>
          <w:szCs w:val="22"/>
        </w:rPr>
      </w:pPr>
    </w:p>
    <w:p w14:paraId="0F67E8D7" w14:textId="3F333E26" w:rsidR="005B77DF" w:rsidRPr="008544E6" w:rsidRDefault="00FC39EF" w:rsidP="005A427A">
      <w:pPr>
        <w:pStyle w:val="Default"/>
        <w:spacing w:line="20" w:lineRule="atLeast"/>
        <w:jc w:val="both"/>
        <w:rPr>
          <w:rFonts w:ascii="Times New Roman" w:hAnsi="Times New Roman" w:cs="Times New Roman"/>
          <w:sz w:val="22"/>
          <w:szCs w:val="22"/>
        </w:rPr>
      </w:pPr>
      <w:r w:rsidRPr="008544E6">
        <w:rPr>
          <w:rFonts w:ascii="Times New Roman" w:hAnsi="Times New Roman" w:cs="Times New Roman"/>
          <w:sz w:val="22"/>
          <w:szCs w:val="22"/>
        </w:rPr>
        <w:t xml:space="preserve">One of </w:t>
      </w:r>
      <w:r w:rsidR="00FE22E8" w:rsidRPr="008544E6">
        <w:rPr>
          <w:rFonts w:ascii="Times New Roman" w:hAnsi="Times New Roman" w:cs="Times New Roman"/>
          <w:sz w:val="22"/>
          <w:szCs w:val="22"/>
        </w:rPr>
        <w:t xml:space="preserve">our </w:t>
      </w:r>
      <w:r w:rsidRPr="008544E6">
        <w:rPr>
          <w:rFonts w:ascii="Times New Roman" w:hAnsi="Times New Roman" w:cs="Times New Roman"/>
          <w:sz w:val="22"/>
          <w:szCs w:val="22"/>
        </w:rPr>
        <w:t xml:space="preserve">major efforts </w:t>
      </w:r>
      <w:r w:rsidR="00FE22E8" w:rsidRPr="008544E6">
        <w:rPr>
          <w:rFonts w:ascii="Times New Roman" w:hAnsi="Times New Roman" w:cs="Times New Roman"/>
          <w:sz w:val="22"/>
          <w:szCs w:val="22"/>
        </w:rPr>
        <w:t>focused on</w:t>
      </w:r>
      <w:r w:rsidRPr="008544E6">
        <w:rPr>
          <w:rFonts w:ascii="Times New Roman" w:hAnsi="Times New Roman" w:cs="Times New Roman"/>
          <w:sz w:val="22"/>
          <w:szCs w:val="22"/>
        </w:rPr>
        <w:t xml:space="preserve"> how community-based par</w:t>
      </w:r>
      <w:r w:rsidR="00B5471B" w:rsidRPr="008544E6">
        <w:rPr>
          <w:rFonts w:ascii="Times New Roman" w:hAnsi="Times New Roman" w:cs="Times New Roman"/>
          <w:sz w:val="22"/>
          <w:szCs w:val="22"/>
        </w:rPr>
        <w:t>alegals could be taken to scale and</w:t>
      </w:r>
      <w:r w:rsidRPr="008544E6">
        <w:rPr>
          <w:rFonts w:ascii="Times New Roman" w:hAnsi="Times New Roman" w:cs="Times New Roman"/>
          <w:sz w:val="22"/>
          <w:szCs w:val="22"/>
        </w:rPr>
        <w:t xml:space="preserve"> </w:t>
      </w:r>
      <w:r w:rsidR="00B5471B" w:rsidRPr="008544E6">
        <w:rPr>
          <w:rFonts w:ascii="Times New Roman" w:hAnsi="Times New Roman" w:cs="Times New Roman"/>
          <w:sz w:val="22"/>
          <w:szCs w:val="22"/>
        </w:rPr>
        <w:t>institutionalised</w:t>
      </w:r>
      <w:r w:rsidR="00FE22E8" w:rsidRPr="008544E6">
        <w:rPr>
          <w:rFonts w:ascii="Times New Roman" w:hAnsi="Times New Roman" w:cs="Times New Roman"/>
          <w:sz w:val="22"/>
          <w:szCs w:val="22"/>
        </w:rPr>
        <w:t>. W</w:t>
      </w:r>
      <w:r w:rsidRPr="008544E6">
        <w:rPr>
          <w:rFonts w:ascii="Times New Roman" w:hAnsi="Times New Roman" w:cs="Times New Roman"/>
          <w:sz w:val="22"/>
          <w:szCs w:val="22"/>
        </w:rPr>
        <w:t xml:space="preserve">e </w:t>
      </w:r>
      <w:r w:rsidR="00FE22E8" w:rsidRPr="008544E6">
        <w:rPr>
          <w:rFonts w:ascii="Times New Roman" w:hAnsi="Times New Roman" w:cs="Times New Roman"/>
          <w:sz w:val="22"/>
          <w:szCs w:val="22"/>
        </w:rPr>
        <w:t xml:space="preserve">initially </w:t>
      </w:r>
      <w:r w:rsidRPr="008544E6">
        <w:rPr>
          <w:rFonts w:ascii="Times New Roman" w:hAnsi="Times New Roman" w:cs="Times New Roman"/>
          <w:sz w:val="22"/>
          <w:szCs w:val="22"/>
        </w:rPr>
        <w:t xml:space="preserve">envisioned </w:t>
      </w:r>
      <w:r w:rsidR="00FE22E8" w:rsidRPr="008544E6">
        <w:rPr>
          <w:rFonts w:ascii="Times New Roman" w:hAnsi="Times New Roman" w:cs="Times New Roman"/>
          <w:sz w:val="22"/>
          <w:szCs w:val="22"/>
        </w:rPr>
        <w:t xml:space="preserve">pursuing </w:t>
      </w:r>
      <w:r w:rsidRPr="008544E6">
        <w:rPr>
          <w:rFonts w:ascii="Times New Roman" w:hAnsi="Times New Roman" w:cs="Times New Roman"/>
          <w:sz w:val="22"/>
          <w:szCs w:val="22"/>
        </w:rPr>
        <w:t xml:space="preserve">this through </w:t>
      </w:r>
      <w:r w:rsidR="00FE22E8" w:rsidRPr="008544E6">
        <w:rPr>
          <w:rFonts w:ascii="Times New Roman" w:hAnsi="Times New Roman" w:cs="Times New Roman"/>
          <w:sz w:val="22"/>
          <w:szCs w:val="22"/>
        </w:rPr>
        <w:t xml:space="preserve">integration of community paralegals in </w:t>
      </w:r>
      <w:r w:rsidRPr="008544E6">
        <w:rPr>
          <w:rFonts w:ascii="Times New Roman" w:hAnsi="Times New Roman" w:cs="Times New Roman"/>
          <w:sz w:val="22"/>
          <w:szCs w:val="22"/>
        </w:rPr>
        <w:t xml:space="preserve">legal aid schemes. </w:t>
      </w:r>
      <w:r w:rsidR="00142936" w:rsidRPr="008544E6">
        <w:rPr>
          <w:rFonts w:ascii="Times New Roman" w:hAnsi="Times New Roman" w:cs="Times New Roman"/>
          <w:sz w:val="22"/>
          <w:szCs w:val="22"/>
        </w:rPr>
        <w:t xml:space="preserve">We’ll look here at lessons from </w:t>
      </w:r>
      <w:r w:rsidR="00D2233E">
        <w:rPr>
          <w:rFonts w:ascii="Times New Roman" w:hAnsi="Times New Roman" w:cs="Times New Roman"/>
          <w:sz w:val="22"/>
          <w:szCs w:val="22"/>
        </w:rPr>
        <w:t>two</w:t>
      </w:r>
      <w:r w:rsidR="0087000F" w:rsidRPr="008544E6">
        <w:rPr>
          <w:rFonts w:ascii="Times New Roman" w:hAnsi="Times New Roman" w:cs="Times New Roman"/>
          <w:sz w:val="22"/>
          <w:szCs w:val="22"/>
        </w:rPr>
        <w:t xml:space="preserve"> particular effort</w:t>
      </w:r>
      <w:r w:rsidR="00D2233E">
        <w:rPr>
          <w:rFonts w:ascii="Times New Roman" w:hAnsi="Times New Roman" w:cs="Times New Roman"/>
          <w:sz w:val="22"/>
          <w:szCs w:val="22"/>
        </w:rPr>
        <w:t>s</w:t>
      </w:r>
      <w:r w:rsidR="0087000F" w:rsidRPr="008544E6">
        <w:rPr>
          <w:rFonts w:ascii="Times New Roman" w:hAnsi="Times New Roman" w:cs="Times New Roman"/>
          <w:sz w:val="22"/>
          <w:szCs w:val="22"/>
        </w:rPr>
        <w:t xml:space="preserve"> in which we were heavily involved: Sierra Leone</w:t>
      </w:r>
      <w:r w:rsidR="00D2233E">
        <w:rPr>
          <w:rFonts w:ascii="Times New Roman" w:hAnsi="Times New Roman" w:cs="Times New Roman"/>
          <w:sz w:val="22"/>
          <w:szCs w:val="22"/>
        </w:rPr>
        <w:t xml:space="preserve"> and Indonesia</w:t>
      </w:r>
      <w:r w:rsidR="00142936" w:rsidRPr="008544E6">
        <w:rPr>
          <w:rFonts w:ascii="Times New Roman" w:hAnsi="Times New Roman" w:cs="Times New Roman"/>
          <w:sz w:val="22"/>
          <w:szCs w:val="22"/>
        </w:rPr>
        <w:t>.</w:t>
      </w:r>
      <w:r w:rsidR="00D2233E">
        <w:rPr>
          <w:rFonts w:ascii="Times New Roman" w:hAnsi="Times New Roman" w:cs="Times New Roman"/>
          <w:sz w:val="22"/>
          <w:szCs w:val="22"/>
        </w:rPr>
        <w:t xml:space="preserve"> Justice Initiative</w:t>
      </w:r>
      <w:r w:rsidR="00362C18" w:rsidRPr="008544E6">
        <w:rPr>
          <w:rFonts w:ascii="Times New Roman" w:hAnsi="Times New Roman" w:cs="Times New Roman"/>
          <w:sz w:val="22"/>
          <w:szCs w:val="22"/>
        </w:rPr>
        <w:t xml:space="preserve"> </w:t>
      </w:r>
      <w:r w:rsidR="006B031E" w:rsidRPr="008544E6">
        <w:rPr>
          <w:rFonts w:ascii="Times New Roman" w:hAnsi="Times New Roman" w:cs="Times New Roman"/>
          <w:sz w:val="22"/>
          <w:szCs w:val="22"/>
        </w:rPr>
        <w:t>operated an office in Freetown</w:t>
      </w:r>
      <w:r w:rsidR="00362C18" w:rsidRPr="008544E6">
        <w:rPr>
          <w:rFonts w:ascii="Times New Roman" w:hAnsi="Times New Roman" w:cs="Times New Roman"/>
          <w:sz w:val="22"/>
          <w:szCs w:val="22"/>
        </w:rPr>
        <w:t xml:space="preserve"> from 2009 – 201</w:t>
      </w:r>
      <w:r w:rsidR="001D10E7" w:rsidRPr="008544E6">
        <w:rPr>
          <w:rFonts w:ascii="Times New Roman" w:hAnsi="Times New Roman" w:cs="Times New Roman"/>
          <w:sz w:val="22"/>
          <w:szCs w:val="22"/>
        </w:rPr>
        <w:t>1, so programmatically it was we</w:t>
      </w:r>
      <w:r w:rsidR="00362C18" w:rsidRPr="008544E6">
        <w:rPr>
          <w:rFonts w:ascii="Times New Roman" w:hAnsi="Times New Roman" w:cs="Times New Roman"/>
          <w:sz w:val="22"/>
          <w:szCs w:val="22"/>
        </w:rPr>
        <w:t xml:space="preserve"> who undertook the </w:t>
      </w:r>
      <w:r w:rsidR="001D10E7" w:rsidRPr="008544E6">
        <w:rPr>
          <w:rFonts w:ascii="Times New Roman" w:hAnsi="Times New Roman" w:cs="Times New Roman"/>
          <w:sz w:val="22"/>
          <w:szCs w:val="22"/>
        </w:rPr>
        <w:t>work</w:t>
      </w:r>
      <w:r w:rsidR="006B031E" w:rsidRPr="008544E6">
        <w:rPr>
          <w:rFonts w:ascii="Times New Roman" w:hAnsi="Times New Roman" w:cs="Times New Roman"/>
          <w:sz w:val="22"/>
          <w:szCs w:val="22"/>
        </w:rPr>
        <w:t xml:space="preserve"> directly</w:t>
      </w:r>
      <w:r w:rsidR="001D10E7" w:rsidRPr="008544E6">
        <w:rPr>
          <w:rFonts w:ascii="Times New Roman" w:hAnsi="Times New Roman" w:cs="Times New Roman"/>
          <w:sz w:val="22"/>
          <w:szCs w:val="22"/>
        </w:rPr>
        <w:t xml:space="preserve"> in </w:t>
      </w:r>
      <w:r w:rsidR="00362C18" w:rsidRPr="008544E6">
        <w:rPr>
          <w:rFonts w:ascii="Times New Roman" w:hAnsi="Times New Roman" w:cs="Times New Roman"/>
          <w:sz w:val="22"/>
          <w:szCs w:val="22"/>
        </w:rPr>
        <w:t>design</w:t>
      </w:r>
      <w:r w:rsidR="001D10E7" w:rsidRPr="008544E6">
        <w:rPr>
          <w:rFonts w:ascii="Times New Roman" w:hAnsi="Times New Roman" w:cs="Times New Roman"/>
          <w:sz w:val="22"/>
          <w:szCs w:val="22"/>
        </w:rPr>
        <w:t xml:space="preserve">ing, providing </w:t>
      </w:r>
      <w:r w:rsidR="00362C18" w:rsidRPr="008544E6">
        <w:rPr>
          <w:rFonts w:ascii="Times New Roman" w:hAnsi="Times New Roman" w:cs="Times New Roman"/>
          <w:sz w:val="22"/>
          <w:szCs w:val="22"/>
        </w:rPr>
        <w:t>training</w:t>
      </w:r>
      <w:r w:rsidR="001D10E7" w:rsidRPr="008544E6">
        <w:rPr>
          <w:rFonts w:ascii="Times New Roman" w:hAnsi="Times New Roman" w:cs="Times New Roman"/>
          <w:sz w:val="22"/>
          <w:szCs w:val="22"/>
        </w:rPr>
        <w:t xml:space="preserve"> and </w:t>
      </w:r>
      <w:r w:rsidR="006B031E" w:rsidRPr="008544E6">
        <w:rPr>
          <w:rFonts w:ascii="Times New Roman" w:hAnsi="Times New Roman" w:cs="Times New Roman"/>
          <w:sz w:val="22"/>
          <w:szCs w:val="22"/>
        </w:rPr>
        <w:t>quality control of</w:t>
      </w:r>
      <w:r w:rsidR="00A6663A" w:rsidRPr="008544E6">
        <w:rPr>
          <w:rFonts w:ascii="Times New Roman" w:hAnsi="Times New Roman" w:cs="Times New Roman"/>
          <w:sz w:val="22"/>
          <w:szCs w:val="22"/>
        </w:rPr>
        <w:t xml:space="preserve"> </w:t>
      </w:r>
      <w:r w:rsidR="00FE22E8" w:rsidRPr="008544E6">
        <w:rPr>
          <w:rFonts w:ascii="Times New Roman" w:hAnsi="Times New Roman" w:cs="Times New Roman"/>
          <w:sz w:val="22"/>
          <w:szCs w:val="22"/>
        </w:rPr>
        <w:t xml:space="preserve">a </w:t>
      </w:r>
      <w:r w:rsidR="00A6663A" w:rsidRPr="008544E6">
        <w:rPr>
          <w:rFonts w:ascii="Times New Roman" w:hAnsi="Times New Roman" w:cs="Times New Roman"/>
          <w:sz w:val="22"/>
          <w:szCs w:val="22"/>
        </w:rPr>
        <w:t>scale up</w:t>
      </w:r>
      <w:r w:rsidR="00FE22E8" w:rsidRPr="008544E6">
        <w:rPr>
          <w:rFonts w:ascii="Times New Roman" w:hAnsi="Times New Roman" w:cs="Times New Roman"/>
          <w:sz w:val="22"/>
          <w:szCs w:val="22"/>
        </w:rPr>
        <w:t xml:space="preserve"> in paralegal activities</w:t>
      </w:r>
      <w:r w:rsidR="006B031E" w:rsidRPr="008544E6">
        <w:rPr>
          <w:rFonts w:ascii="Times New Roman" w:hAnsi="Times New Roman" w:cs="Times New Roman"/>
          <w:sz w:val="22"/>
          <w:szCs w:val="22"/>
        </w:rPr>
        <w:t xml:space="preserve"> – although the services themselves were provided by partners - </w:t>
      </w:r>
      <w:r w:rsidR="001D10E7" w:rsidRPr="008544E6">
        <w:rPr>
          <w:rFonts w:ascii="Times New Roman" w:hAnsi="Times New Roman" w:cs="Times New Roman"/>
          <w:sz w:val="22"/>
          <w:szCs w:val="22"/>
        </w:rPr>
        <w:t>and</w:t>
      </w:r>
      <w:r w:rsidR="008A29C6" w:rsidRPr="008544E6">
        <w:rPr>
          <w:rFonts w:ascii="Times New Roman" w:hAnsi="Times New Roman" w:cs="Times New Roman"/>
          <w:sz w:val="22"/>
          <w:szCs w:val="22"/>
        </w:rPr>
        <w:t xml:space="preserve"> initiating strategic discussions about the use of paralegals as part of a new legal aid infrastructure</w:t>
      </w:r>
      <w:r w:rsidR="00362C18" w:rsidRPr="008544E6">
        <w:rPr>
          <w:rFonts w:ascii="Times New Roman" w:hAnsi="Times New Roman" w:cs="Times New Roman"/>
          <w:sz w:val="22"/>
          <w:szCs w:val="22"/>
        </w:rPr>
        <w:t>.</w:t>
      </w:r>
      <w:r w:rsidR="00A6663A" w:rsidRPr="008544E6">
        <w:rPr>
          <w:rFonts w:ascii="Times New Roman" w:hAnsi="Times New Roman" w:cs="Times New Roman"/>
          <w:sz w:val="22"/>
          <w:szCs w:val="22"/>
        </w:rPr>
        <w:t xml:space="preserve"> We were successful in replicating the </w:t>
      </w:r>
      <w:proofErr w:type="spellStart"/>
      <w:r w:rsidR="00A6663A" w:rsidRPr="008544E6">
        <w:rPr>
          <w:rFonts w:ascii="Times New Roman" w:hAnsi="Times New Roman" w:cs="Times New Roman"/>
          <w:sz w:val="22"/>
          <w:szCs w:val="22"/>
        </w:rPr>
        <w:t>Timap</w:t>
      </w:r>
      <w:proofErr w:type="spellEnd"/>
      <w:r w:rsidR="00A6663A" w:rsidRPr="008544E6">
        <w:rPr>
          <w:rFonts w:ascii="Times New Roman" w:hAnsi="Times New Roman" w:cs="Times New Roman"/>
          <w:sz w:val="22"/>
          <w:szCs w:val="22"/>
        </w:rPr>
        <w:t xml:space="preserve"> methodology, expanding from </w:t>
      </w:r>
      <w:proofErr w:type="spellStart"/>
      <w:r w:rsidR="00A6663A" w:rsidRPr="008544E6">
        <w:rPr>
          <w:rFonts w:ascii="Times New Roman" w:hAnsi="Times New Roman" w:cs="Times New Roman"/>
          <w:sz w:val="22"/>
          <w:szCs w:val="22"/>
        </w:rPr>
        <w:t>Timap’s</w:t>
      </w:r>
      <w:proofErr w:type="spellEnd"/>
      <w:r w:rsidR="00A6663A" w:rsidRPr="008544E6">
        <w:rPr>
          <w:rFonts w:ascii="Times New Roman" w:hAnsi="Times New Roman" w:cs="Times New Roman"/>
          <w:sz w:val="22"/>
          <w:szCs w:val="22"/>
        </w:rPr>
        <w:t xml:space="preserve"> 13 offices to a nationwide network of 32, working with four new organizations, as an umbrella network</w:t>
      </w:r>
      <w:r w:rsidR="00605023">
        <w:rPr>
          <w:rFonts w:ascii="Times New Roman" w:hAnsi="Times New Roman" w:cs="Times New Roman"/>
          <w:sz w:val="22"/>
          <w:szCs w:val="22"/>
        </w:rPr>
        <w:t xml:space="preserve">, and helping resolve </w:t>
      </w:r>
      <w:r w:rsidR="008C644E">
        <w:rPr>
          <w:rFonts w:ascii="Times New Roman" w:hAnsi="Times New Roman" w:cs="Times New Roman"/>
          <w:sz w:val="22"/>
          <w:szCs w:val="22"/>
        </w:rPr>
        <w:t>6-7,000</w:t>
      </w:r>
      <w:r w:rsidR="00605023">
        <w:rPr>
          <w:rFonts w:ascii="Times New Roman" w:hAnsi="Times New Roman" w:cs="Times New Roman"/>
          <w:sz w:val="22"/>
          <w:szCs w:val="22"/>
        </w:rPr>
        <w:t xml:space="preserve"> cases a year</w:t>
      </w:r>
      <w:r w:rsidR="008C644E">
        <w:rPr>
          <w:rStyle w:val="FootnoteReference"/>
          <w:rFonts w:ascii="Times New Roman" w:hAnsi="Times New Roman" w:cs="Times New Roman"/>
          <w:sz w:val="22"/>
          <w:szCs w:val="22"/>
        </w:rPr>
        <w:footnoteReference w:id="8"/>
      </w:r>
      <w:r w:rsidR="00A6663A" w:rsidRPr="008544E6">
        <w:rPr>
          <w:rFonts w:ascii="Times New Roman" w:hAnsi="Times New Roman" w:cs="Times New Roman"/>
          <w:sz w:val="22"/>
          <w:szCs w:val="22"/>
        </w:rPr>
        <w:t xml:space="preserve">. We had a strong team which was chosen for its intimate </w:t>
      </w:r>
      <w:r w:rsidR="00C85D94">
        <w:rPr>
          <w:rFonts w:ascii="Times New Roman" w:hAnsi="Times New Roman" w:cs="Times New Roman"/>
          <w:sz w:val="22"/>
          <w:szCs w:val="22"/>
        </w:rPr>
        <w:t>familiarity with</w:t>
      </w:r>
      <w:r w:rsidR="00A6663A" w:rsidRPr="008544E6">
        <w:rPr>
          <w:rFonts w:ascii="Times New Roman" w:hAnsi="Times New Roman" w:cs="Times New Roman"/>
          <w:sz w:val="22"/>
          <w:szCs w:val="22"/>
        </w:rPr>
        <w:t xml:space="preserve"> the context and </w:t>
      </w:r>
      <w:proofErr w:type="spellStart"/>
      <w:r w:rsidR="00A6663A" w:rsidRPr="008544E6">
        <w:rPr>
          <w:rFonts w:ascii="Times New Roman" w:hAnsi="Times New Roman" w:cs="Times New Roman"/>
          <w:sz w:val="22"/>
          <w:szCs w:val="22"/>
        </w:rPr>
        <w:t>Timap’s</w:t>
      </w:r>
      <w:proofErr w:type="spellEnd"/>
      <w:r w:rsidR="00A6663A" w:rsidRPr="008544E6">
        <w:rPr>
          <w:rFonts w:ascii="Times New Roman" w:hAnsi="Times New Roman" w:cs="Times New Roman"/>
          <w:sz w:val="22"/>
          <w:szCs w:val="22"/>
        </w:rPr>
        <w:t xml:space="preserve"> methodology, </w:t>
      </w:r>
      <w:r w:rsidR="00C85D94">
        <w:rPr>
          <w:rFonts w:ascii="Times New Roman" w:hAnsi="Times New Roman" w:cs="Times New Roman"/>
          <w:sz w:val="22"/>
          <w:szCs w:val="22"/>
        </w:rPr>
        <w:t xml:space="preserve">comprising among others a leading member of the Sierra Leone Bar and the most senior </w:t>
      </w:r>
      <w:proofErr w:type="spellStart"/>
      <w:r w:rsidR="00C85D94">
        <w:rPr>
          <w:rFonts w:ascii="Times New Roman" w:hAnsi="Times New Roman" w:cs="Times New Roman"/>
          <w:sz w:val="22"/>
          <w:szCs w:val="22"/>
        </w:rPr>
        <w:t>Timap</w:t>
      </w:r>
      <w:proofErr w:type="spellEnd"/>
      <w:r w:rsidR="00C85D94">
        <w:rPr>
          <w:rFonts w:ascii="Times New Roman" w:hAnsi="Times New Roman" w:cs="Times New Roman"/>
          <w:sz w:val="22"/>
          <w:szCs w:val="22"/>
        </w:rPr>
        <w:t xml:space="preserve"> paralegal. O</w:t>
      </w:r>
      <w:r w:rsidR="00A6663A" w:rsidRPr="008544E6">
        <w:rPr>
          <w:rFonts w:ascii="Times New Roman" w:hAnsi="Times New Roman" w:cs="Times New Roman"/>
          <w:sz w:val="22"/>
          <w:szCs w:val="22"/>
        </w:rPr>
        <w:t>ur idea to embed ‘seconded paralegals’, with the new organizations was particularly effective.</w:t>
      </w:r>
      <w:r w:rsidR="006660B1" w:rsidRPr="008544E6">
        <w:rPr>
          <w:rFonts w:ascii="Times New Roman" w:hAnsi="Times New Roman" w:cs="Times New Roman"/>
          <w:sz w:val="22"/>
          <w:szCs w:val="22"/>
        </w:rPr>
        <w:t xml:space="preserve"> Another success was our robust, experience-based, one-month </w:t>
      </w:r>
      <w:r w:rsidR="00FE22E8" w:rsidRPr="008544E6">
        <w:rPr>
          <w:rFonts w:ascii="Times New Roman" w:hAnsi="Times New Roman" w:cs="Times New Roman"/>
          <w:sz w:val="22"/>
          <w:szCs w:val="22"/>
        </w:rPr>
        <w:t xml:space="preserve">introductory </w:t>
      </w:r>
      <w:r w:rsidR="00633431">
        <w:rPr>
          <w:rFonts w:ascii="Times New Roman" w:hAnsi="Times New Roman" w:cs="Times New Roman"/>
          <w:sz w:val="22"/>
          <w:szCs w:val="22"/>
        </w:rPr>
        <w:t>training program</w:t>
      </w:r>
      <w:r w:rsidR="006660B1" w:rsidRPr="008544E6">
        <w:rPr>
          <w:rFonts w:ascii="Times New Roman" w:hAnsi="Times New Roman" w:cs="Times New Roman"/>
          <w:sz w:val="22"/>
          <w:szCs w:val="22"/>
        </w:rPr>
        <w:t>, followed by other one week courses, which, for several years thereafter, we were told by partners provided the core foundation for engraining substantial skills and k</w:t>
      </w:r>
      <w:r w:rsidR="00633431">
        <w:rPr>
          <w:rFonts w:ascii="Times New Roman" w:hAnsi="Times New Roman" w:cs="Times New Roman"/>
          <w:sz w:val="22"/>
          <w:szCs w:val="22"/>
        </w:rPr>
        <w:t xml:space="preserve">nowledge, and </w:t>
      </w:r>
      <w:r w:rsidR="006660B1" w:rsidRPr="008544E6">
        <w:rPr>
          <w:rFonts w:ascii="Times New Roman" w:hAnsi="Times New Roman" w:cs="Times New Roman"/>
          <w:sz w:val="22"/>
          <w:szCs w:val="22"/>
        </w:rPr>
        <w:t>imparted a sense of community among the paralegals themselves, who then dispersed across the country.</w:t>
      </w:r>
      <w:r w:rsidR="008F2D5E">
        <w:rPr>
          <w:rFonts w:ascii="Times New Roman" w:hAnsi="Times New Roman" w:cs="Times New Roman"/>
          <w:sz w:val="22"/>
          <w:szCs w:val="22"/>
        </w:rPr>
        <w:t xml:space="preserve"> One unexpected problem we encountered was </w:t>
      </w:r>
      <w:r w:rsidR="00C85D94">
        <w:rPr>
          <w:rFonts w:ascii="Times New Roman" w:hAnsi="Times New Roman" w:cs="Times New Roman"/>
          <w:sz w:val="22"/>
          <w:szCs w:val="22"/>
        </w:rPr>
        <w:t xml:space="preserve">that </w:t>
      </w:r>
      <w:proofErr w:type="spellStart"/>
      <w:r w:rsidR="008F2D5E">
        <w:rPr>
          <w:rFonts w:ascii="Times New Roman" w:hAnsi="Times New Roman" w:cs="Times New Roman"/>
          <w:sz w:val="22"/>
          <w:szCs w:val="22"/>
        </w:rPr>
        <w:t>Timap</w:t>
      </w:r>
      <w:r w:rsidR="005E3DED">
        <w:rPr>
          <w:rFonts w:ascii="Times New Roman" w:hAnsi="Times New Roman" w:cs="Times New Roman"/>
          <w:sz w:val="22"/>
          <w:szCs w:val="22"/>
        </w:rPr>
        <w:t>'s</w:t>
      </w:r>
      <w:proofErr w:type="spellEnd"/>
      <w:r w:rsidR="005E3DED">
        <w:rPr>
          <w:rFonts w:ascii="Times New Roman" w:hAnsi="Times New Roman" w:cs="Times New Roman"/>
          <w:sz w:val="22"/>
          <w:szCs w:val="22"/>
        </w:rPr>
        <w:t xml:space="preserve"> </w:t>
      </w:r>
      <w:r w:rsidR="008F2D5E">
        <w:rPr>
          <w:rFonts w:ascii="Times New Roman" w:hAnsi="Times New Roman" w:cs="Times New Roman"/>
          <w:sz w:val="22"/>
          <w:szCs w:val="22"/>
        </w:rPr>
        <w:t>leadership never really bought into</w:t>
      </w:r>
      <w:r w:rsidR="005E3DED">
        <w:rPr>
          <w:rFonts w:ascii="Times New Roman" w:hAnsi="Times New Roman" w:cs="Times New Roman"/>
          <w:sz w:val="22"/>
          <w:szCs w:val="22"/>
        </w:rPr>
        <w:t xml:space="preserve"> our vision of the scale-up</w:t>
      </w:r>
      <w:r w:rsidR="008F2D5E">
        <w:rPr>
          <w:rFonts w:ascii="Times New Roman" w:hAnsi="Times New Roman" w:cs="Times New Roman"/>
          <w:sz w:val="22"/>
          <w:szCs w:val="22"/>
        </w:rPr>
        <w:t>: we had expected them to play a leading role, to which they agreed initially, but once the work started, we experienced ongoing reluctance.</w:t>
      </w:r>
      <w:r w:rsidR="006660B1" w:rsidRPr="008544E6">
        <w:rPr>
          <w:rFonts w:ascii="Times New Roman" w:hAnsi="Times New Roman" w:cs="Times New Roman"/>
          <w:sz w:val="22"/>
          <w:szCs w:val="22"/>
        </w:rPr>
        <w:t xml:space="preserve"> </w:t>
      </w:r>
      <w:r w:rsidR="008F2D5E">
        <w:rPr>
          <w:rFonts w:ascii="Times New Roman" w:hAnsi="Times New Roman" w:cs="Times New Roman"/>
          <w:sz w:val="22"/>
          <w:szCs w:val="22"/>
        </w:rPr>
        <w:t xml:space="preserve">We believe </w:t>
      </w:r>
      <w:r w:rsidR="002A4DF2">
        <w:rPr>
          <w:rFonts w:ascii="Times New Roman" w:hAnsi="Times New Roman" w:cs="Times New Roman"/>
          <w:sz w:val="22"/>
          <w:szCs w:val="22"/>
        </w:rPr>
        <w:t xml:space="preserve">some of the </w:t>
      </w:r>
      <w:r w:rsidR="00A83714">
        <w:rPr>
          <w:rFonts w:ascii="Times New Roman" w:hAnsi="Times New Roman" w:cs="Times New Roman"/>
          <w:sz w:val="22"/>
          <w:szCs w:val="22"/>
        </w:rPr>
        <w:t>tension arose</w:t>
      </w:r>
      <w:r w:rsidR="008F2D5E">
        <w:rPr>
          <w:rFonts w:ascii="Times New Roman" w:hAnsi="Times New Roman" w:cs="Times New Roman"/>
          <w:sz w:val="22"/>
          <w:szCs w:val="22"/>
        </w:rPr>
        <w:t xml:space="preserve"> from our role as grant-maker and operational</w:t>
      </w:r>
      <w:r w:rsidR="003129E8">
        <w:rPr>
          <w:rFonts w:ascii="Times New Roman" w:hAnsi="Times New Roman" w:cs="Times New Roman"/>
          <w:sz w:val="22"/>
          <w:szCs w:val="22"/>
        </w:rPr>
        <w:t xml:space="preserve"> </w:t>
      </w:r>
      <w:r w:rsidR="003129E8">
        <w:rPr>
          <w:rFonts w:ascii="Times New Roman" w:hAnsi="Times New Roman" w:cs="Times New Roman"/>
          <w:sz w:val="22"/>
          <w:szCs w:val="22"/>
        </w:rPr>
        <w:lastRenderedPageBreak/>
        <w:t>partner</w:t>
      </w:r>
      <w:r w:rsidR="00A83714">
        <w:rPr>
          <w:rFonts w:ascii="Times New Roman" w:hAnsi="Times New Roman" w:cs="Times New Roman"/>
          <w:sz w:val="22"/>
          <w:szCs w:val="22"/>
        </w:rPr>
        <w:t>:</w:t>
      </w:r>
      <w:r w:rsidR="00C85D94">
        <w:rPr>
          <w:rFonts w:ascii="Times New Roman" w:hAnsi="Times New Roman" w:cs="Times New Roman"/>
          <w:sz w:val="22"/>
          <w:szCs w:val="22"/>
        </w:rPr>
        <w:t xml:space="preserve"> naturally excited by the prospects of scaling up, they were understandably nervous about expanding nationwide, but then competition seems to have arisen between them and other members of the scale up</w:t>
      </w:r>
      <w:r w:rsidR="00EA2334">
        <w:rPr>
          <w:rFonts w:ascii="Times New Roman" w:hAnsi="Times New Roman" w:cs="Times New Roman"/>
          <w:sz w:val="22"/>
          <w:szCs w:val="22"/>
        </w:rPr>
        <w:t>, with concern about</w:t>
      </w:r>
      <w:r w:rsidR="00C85D94">
        <w:rPr>
          <w:rFonts w:ascii="Times New Roman" w:hAnsi="Times New Roman" w:cs="Times New Roman"/>
          <w:sz w:val="22"/>
          <w:szCs w:val="22"/>
        </w:rPr>
        <w:t xml:space="preserve"> maintain</w:t>
      </w:r>
      <w:r w:rsidR="00EA2334">
        <w:rPr>
          <w:rFonts w:ascii="Times New Roman" w:hAnsi="Times New Roman" w:cs="Times New Roman"/>
          <w:sz w:val="22"/>
          <w:szCs w:val="22"/>
        </w:rPr>
        <w:t>ing</w:t>
      </w:r>
      <w:r w:rsidR="00C85D94">
        <w:rPr>
          <w:rFonts w:ascii="Times New Roman" w:hAnsi="Times New Roman" w:cs="Times New Roman"/>
          <w:sz w:val="22"/>
          <w:szCs w:val="22"/>
        </w:rPr>
        <w:t xml:space="preserve"> </w:t>
      </w:r>
      <w:proofErr w:type="spellStart"/>
      <w:r w:rsidR="00C85D94">
        <w:rPr>
          <w:rFonts w:ascii="Times New Roman" w:hAnsi="Times New Roman" w:cs="Times New Roman"/>
          <w:sz w:val="22"/>
          <w:szCs w:val="22"/>
        </w:rPr>
        <w:t>Timap’s</w:t>
      </w:r>
      <w:proofErr w:type="spellEnd"/>
      <w:r w:rsidR="00C85D94">
        <w:rPr>
          <w:rFonts w:ascii="Times New Roman" w:hAnsi="Times New Roman" w:cs="Times New Roman"/>
          <w:sz w:val="22"/>
          <w:szCs w:val="22"/>
        </w:rPr>
        <w:t xml:space="preserve"> pre-eminent reputation</w:t>
      </w:r>
      <w:r w:rsidR="00EA2334">
        <w:rPr>
          <w:rFonts w:ascii="Times New Roman" w:hAnsi="Times New Roman" w:cs="Times New Roman"/>
          <w:sz w:val="22"/>
          <w:szCs w:val="22"/>
        </w:rPr>
        <w:t xml:space="preserve"> in a field of scarce funding</w:t>
      </w:r>
      <w:r w:rsidR="00C85D94">
        <w:rPr>
          <w:rFonts w:ascii="Times New Roman" w:hAnsi="Times New Roman" w:cs="Times New Roman"/>
          <w:sz w:val="22"/>
          <w:szCs w:val="22"/>
        </w:rPr>
        <w:t>.</w:t>
      </w:r>
      <w:r w:rsidR="00A83714">
        <w:rPr>
          <w:rFonts w:ascii="Times New Roman" w:hAnsi="Times New Roman" w:cs="Times New Roman"/>
          <w:sz w:val="22"/>
          <w:szCs w:val="22"/>
        </w:rPr>
        <w:t xml:space="preserve"> </w:t>
      </w:r>
      <w:r w:rsidR="00EA2334">
        <w:rPr>
          <w:rFonts w:ascii="Times New Roman" w:hAnsi="Times New Roman" w:cs="Times New Roman"/>
          <w:sz w:val="22"/>
          <w:szCs w:val="22"/>
        </w:rPr>
        <w:t xml:space="preserve">We did try, exhaustively, to address this, and it has taught us not to get into situations where we are both dependent and a grant-maker, and </w:t>
      </w:r>
      <w:r w:rsidR="00A83714">
        <w:rPr>
          <w:rFonts w:ascii="Times New Roman" w:hAnsi="Times New Roman" w:cs="Times New Roman"/>
          <w:sz w:val="22"/>
          <w:szCs w:val="22"/>
        </w:rPr>
        <w:t xml:space="preserve">to gauge, more </w:t>
      </w:r>
      <w:r w:rsidR="00F52E6D">
        <w:rPr>
          <w:rFonts w:ascii="Times New Roman" w:hAnsi="Times New Roman" w:cs="Times New Roman"/>
          <w:sz w:val="22"/>
          <w:szCs w:val="22"/>
        </w:rPr>
        <w:t>subtly</w:t>
      </w:r>
      <w:r w:rsidR="00A83714">
        <w:rPr>
          <w:rFonts w:ascii="Times New Roman" w:hAnsi="Times New Roman" w:cs="Times New Roman"/>
          <w:sz w:val="22"/>
          <w:szCs w:val="22"/>
        </w:rPr>
        <w:t>,</w:t>
      </w:r>
      <w:r w:rsidR="00EA2334">
        <w:rPr>
          <w:rFonts w:ascii="Times New Roman" w:hAnsi="Times New Roman" w:cs="Times New Roman"/>
          <w:sz w:val="22"/>
          <w:szCs w:val="22"/>
        </w:rPr>
        <w:t xml:space="preserve"> our counterpart’s</w:t>
      </w:r>
      <w:r w:rsidR="00A83714">
        <w:rPr>
          <w:rFonts w:ascii="Times New Roman" w:hAnsi="Times New Roman" w:cs="Times New Roman"/>
          <w:sz w:val="22"/>
          <w:szCs w:val="22"/>
        </w:rPr>
        <w:t xml:space="preserve"> genuine thinking before embarking</w:t>
      </w:r>
      <w:r w:rsidR="00EA2334">
        <w:rPr>
          <w:rFonts w:ascii="Times New Roman" w:hAnsi="Times New Roman" w:cs="Times New Roman"/>
          <w:sz w:val="22"/>
          <w:szCs w:val="22"/>
        </w:rPr>
        <w:t xml:space="preserve"> on a project. </w:t>
      </w:r>
      <w:r w:rsidR="00A83714">
        <w:rPr>
          <w:rFonts w:ascii="Times New Roman" w:hAnsi="Times New Roman" w:cs="Times New Roman"/>
          <w:sz w:val="22"/>
          <w:szCs w:val="22"/>
        </w:rPr>
        <w:t>Another</w:t>
      </w:r>
      <w:r w:rsidR="005B77DF" w:rsidRPr="008544E6">
        <w:rPr>
          <w:rFonts w:ascii="Times New Roman" w:hAnsi="Times New Roman" w:cs="Times New Roman"/>
          <w:sz w:val="22"/>
          <w:szCs w:val="22"/>
        </w:rPr>
        <w:t xml:space="preserve"> substantive lesson we learned from the scale up is that larger non-legal NGOS which have strong management </w:t>
      </w:r>
      <w:r w:rsidR="00FE22E8" w:rsidRPr="008544E6">
        <w:rPr>
          <w:rFonts w:ascii="Times New Roman" w:hAnsi="Times New Roman" w:cs="Times New Roman"/>
          <w:sz w:val="22"/>
          <w:szCs w:val="22"/>
        </w:rPr>
        <w:t xml:space="preserve">can be </w:t>
      </w:r>
      <w:r w:rsidR="00EA2334">
        <w:rPr>
          <w:rFonts w:ascii="Times New Roman" w:hAnsi="Times New Roman" w:cs="Times New Roman"/>
          <w:sz w:val="22"/>
          <w:szCs w:val="22"/>
        </w:rPr>
        <w:t>parti</w:t>
      </w:r>
      <w:r w:rsidR="00C85D94">
        <w:rPr>
          <w:rFonts w:ascii="Times New Roman" w:hAnsi="Times New Roman" w:cs="Times New Roman"/>
          <w:sz w:val="22"/>
          <w:szCs w:val="22"/>
        </w:rPr>
        <w:t>c</w:t>
      </w:r>
      <w:r w:rsidR="00EA2334">
        <w:rPr>
          <w:rFonts w:ascii="Times New Roman" w:hAnsi="Times New Roman" w:cs="Times New Roman"/>
          <w:sz w:val="22"/>
          <w:szCs w:val="22"/>
        </w:rPr>
        <w:t>u</w:t>
      </w:r>
      <w:r w:rsidR="00C85D94">
        <w:rPr>
          <w:rFonts w:ascii="Times New Roman" w:hAnsi="Times New Roman" w:cs="Times New Roman"/>
          <w:sz w:val="22"/>
          <w:szCs w:val="22"/>
        </w:rPr>
        <w:t>larly</w:t>
      </w:r>
      <w:r w:rsidR="00682B8B" w:rsidRPr="008544E6">
        <w:rPr>
          <w:rFonts w:ascii="Times New Roman" w:hAnsi="Times New Roman" w:cs="Times New Roman"/>
          <w:sz w:val="22"/>
          <w:szCs w:val="22"/>
        </w:rPr>
        <w:t xml:space="preserve"> </w:t>
      </w:r>
      <w:r w:rsidR="00FE22E8" w:rsidRPr="008544E6">
        <w:rPr>
          <w:rFonts w:ascii="Times New Roman" w:hAnsi="Times New Roman" w:cs="Times New Roman"/>
          <w:sz w:val="22"/>
          <w:szCs w:val="22"/>
        </w:rPr>
        <w:t xml:space="preserve">effective in </w:t>
      </w:r>
      <w:r w:rsidR="005B77DF" w:rsidRPr="008544E6">
        <w:rPr>
          <w:rFonts w:ascii="Times New Roman" w:hAnsi="Times New Roman" w:cs="Times New Roman"/>
          <w:sz w:val="22"/>
          <w:szCs w:val="22"/>
        </w:rPr>
        <w:t>supporting community-based paralegals – we partnered with BRAC, who primarily did health and microfinance work in Sierra Leone, yet the improvement in their staff increased much more rapidly than in the other NGOs, as seen in their exam result</w:t>
      </w:r>
      <w:r w:rsidR="00633431">
        <w:rPr>
          <w:rFonts w:ascii="Times New Roman" w:hAnsi="Times New Roman" w:cs="Times New Roman"/>
          <w:sz w:val="22"/>
          <w:szCs w:val="22"/>
        </w:rPr>
        <w:t>s and through monitoring visits.</w:t>
      </w:r>
    </w:p>
    <w:p w14:paraId="205C30BC" w14:textId="77777777" w:rsidR="005B77DF" w:rsidRPr="008544E6" w:rsidRDefault="005B77DF" w:rsidP="00A6663A">
      <w:pPr>
        <w:pStyle w:val="Default"/>
        <w:jc w:val="both"/>
        <w:rPr>
          <w:rFonts w:ascii="Times New Roman" w:hAnsi="Times New Roman" w:cs="Times New Roman"/>
          <w:sz w:val="22"/>
          <w:szCs w:val="22"/>
        </w:rPr>
      </w:pPr>
    </w:p>
    <w:p w14:paraId="0BC671B8" w14:textId="3018B828" w:rsidR="005B77DF" w:rsidRPr="008544E6" w:rsidRDefault="00A6663A" w:rsidP="00A6663A">
      <w:pPr>
        <w:pStyle w:val="Default"/>
        <w:jc w:val="both"/>
        <w:rPr>
          <w:rFonts w:ascii="Times New Roman" w:hAnsi="Times New Roman" w:cs="Times New Roman"/>
          <w:sz w:val="22"/>
          <w:szCs w:val="22"/>
        </w:rPr>
      </w:pPr>
      <w:r w:rsidRPr="008544E6">
        <w:rPr>
          <w:rFonts w:ascii="Times New Roman" w:hAnsi="Times New Roman" w:cs="Times New Roman"/>
          <w:sz w:val="22"/>
          <w:szCs w:val="22"/>
        </w:rPr>
        <w:t xml:space="preserve">At a policy level we were very successful in inserting a role for community-based paralegals into the legal aid law, which </w:t>
      </w:r>
      <w:r w:rsidR="00E10EEA" w:rsidRPr="008544E6">
        <w:rPr>
          <w:rFonts w:ascii="Times New Roman" w:hAnsi="Times New Roman" w:cs="Times New Roman"/>
          <w:sz w:val="22"/>
          <w:szCs w:val="22"/>
        </w:rPr>
        <w:t xml:space="preserve">was led by </w:t>
      </w:r>
      <w:r w:rsidR="00C85D94">
        <w:rPr>
          <w:rFonts w:ascii="Times New Roman" w:hAnsi="Times New Roman" w:cs="Times New Roman"/>
          <w:sz w:val="22"/>
          <w:szCs w:val="22"/>
        </w:rPr>
        <w:t>our staff</w:t>
      </w:r>
      <w:r w:rsidR="00E85E6F" w:rsidRPr="008544E6">
        <w:rPr>
          <w:rFonts w:ascii="Times New Roman" w:hAnsi="Times New Roman" w:cs="Times New Roman"/>
          <w:sz w:val="22"/>
          <w:szCs w:val="22"/>
        </w:rPr>
        <w:t>, despite opposition from the Bar</w:t>
      </w:r>
      <w:r w:rsidR="00E10EEA" w:rsidRPr="008544E6">
        <w:rPr>
          <w:rFonts w:ascii="Times New Roman" w:hAnsi="Times New Roman" w:cs="Times New Roman"/>
          <w:sz w:val="22"/>
          <w:szCs w:val="22"/>
        </w:rPr>
        <w:t xml:space="preserve">. This </w:t>
      </w:r>
      <w:r w:rsidR="00F52E6D">
        <w:rPr>
          <w:rFonts w:ascii="Times New Roman" w:hAnsi="Times New Roman" w:cs="Times New Roman"/>
          <w:sz w:val="22"/>
          <w:szCs w:val="22"/>
        </w:rPr>
        <w:t xml:space="preserve">is an </w:t>
      </w:r>
      <w:r w:rsidR="00E10EEA" w:rsidRPr="008544E6">
        <w:rPr>
          <w:rFonts w:ascii="Times New Roman" w:hAnsi="Times New Roman" w:cs="Times New Roman"/>
          <w:sz w:val="22"/>
          <w:szCs w:val="22"/>
        </w:rPr>
        <w:t>important long</w:t>
      </w:r>
      <w:r w:rsidR="00F52E6D">
        <w:rPr>
          <w:rFonts w:ascii="Times New Roman" w:hAnsi="Times New Roman" w:cs="Times New Roman"/>
          <w:sz w:val="22"/>
          <w:szCs w:val="22"/>
        </w:rPr>
        <w:t>-</w:t>
      </w:r>
      <w:r w:rsidR="00E10EEA" w:rsidRPr="008544E6">
        <w:rPr>
          <w:rFonts w:ascii="Times New Roman" w:hAnsi="Times New Roman" w:cs="Times New Roman"/>
          <w:sz w:val="22"/>
          <w:szCs w:val="22"/>
        </w:rPr>
        <w:t xml:space="preserve"> term precedent, </w:t>
      </w:r>
      <w:r w:rsidR="005C7D29" w:rsidRPr="008544E6">
        <w:rPr>
          <w:rFonts w:ascii="Times New Roman" w:hAnsi="Times New Roman" w:cs="Times New Roman"/>
          <w:sz w:val="22"/>
          <w:szCs w:val="22"/>
        </w:rPr>
        <w:t xml:space="preserve">as has the approval of an official one-year certificate in paralegal studies at the University of </w:t>
      </w:r>
      <w:proofErr w:type="spellStart"/>
      <w:r w:rsidR="005C7D29" w:rsidRPr="008544E6">
        <w:rPr>
          <w:rFonts w:ascii="Times New Roman" w:hAnsi="Times New Roman" w:cs="Times New Roman"/>
          <w:sz w:val="22"/>
          <w:szCs w:val="22"/>
        </w:rPr>
        <w:t>Makeni</w:t>
      </w:r>
      <w:proofErr w:type="spellEnd"/>
      <w:r w:rsidR="005C7D29" w:rsidRPr="008544E6">
        <w:rPr>
          <w:rFonts w:ascii="Times New Roman" w:hAnsi="Times New Roman" w:cs="Times New Roman"/>
          <w:sz w:val="22"/>
          <w:szCs w:val="22"/>
        </w:rPr>
        <w:t>. However</w:t>
      </w:r>
      <w:r w:rsidR="00E10EEA" w:rsidRPr="008544E6">
        <w:rPr>
          <w:rFonts w:ascii="Times New Roman" w:hAnsi="Times New Roman" w:cs="Times New Roman"/>
          <w:sz w:val="22"/>
          <w:szCs w:val="22"/>
        </w:rPr>
        <w:t xml:space="preserve"> it’s disappointing, if somewhat predictable, that the government of Sierra Leone and other donors are making little effort to support this new structure going forward. </w:t>
      </w:r>
      <w:r w:rsidR="00264288" w:rsidRPr="008544E6">
        <w:rPr>
          <w:rFonts w:ascii="Times New Roman" w:hAnsi="Times New Roman" w:cs="Times New Roman"/>
          <w:sz w:val="22"/>
          <w:szCs w:val="22"/>
        </w:rPr>
        <w:t xml:space="preserve">This was expected, in that the premise of our work is that laws on the books are not sufficient in themselves, but we believe it’s nevertheless useful to have the right laws in place as a starting point. </w:t>
      </w:r>
      <w:r w:rsidR="00E85E6F" w:rsidRPr="008544E6">
        <w:rPr>
          <w:rFonts w:ascii="Times New Roman" w:hAnsi="Times New Roman" w:cs="Times New Roman"/>
          <w:sz w:val="22"/>
          <w:szCs w:val="22"/>
        </w:rPr>
        <w:t xml:space="preserve">We learned from this not to expect governments in very poor countries to be able to contribute substantially to community-based legal aid schemes, as the government likewise doesn’t contribute sufficiently to health </w:t>
      </w:r>
      <w:r w:rsidR="005B77DF" w:rsidRPr="008544E6">
        <w:rPr>
          <w:rFonts w:ascii="Times New Roman" w:hAnsi="Times New Roman" w:cs="Times New Roman"/>
          <w:sz w:val="22"/>
          <w:szCs w:val="22"/>
        </w:rPr>
        <w:t>or</w:t>
      </w:r>
      <w:r w:rsidR="005A427A">
        <w:rPr>
          <w:rFonts w:ascii="Times New Roman" w:hAnsi="Times New Roman" w:cs="Times New Roman"/>
          <w:sz w:val="22"/>
          <w:szCs w:val="22"/>
        </w:rPr>
        <w:t xml:space="preserve"> education services.</w:t>
      </w:r>
    </w:p>
    <w:p w14:paraId="57055604" w14:textId="77777777" w:rsidR="005B77DF" w:rsidRPr="008544E6" w:rsidRDefault="005B77DF" w:rsidP="00A6663A">
      <w:pPr>
        <w:pStyle w:val="Default"/>
        <w:jc w:val="both"/>
        <w:rPr>
          <w:rFonts w:ascii="Times New Roman" w:hAnsi="Times New Roman" w:cs="Times New Roman"/>
          <w:sz w:val="22"/>
          <w:szCs w:val="22"/>
        </w:rPr>
      </w:pPr>
    </w:p>
    <w:p w14:paraId="51F1BAD7" w14:textId="00E77CF4" w:rsidR="00F52E6D" w:rsidRPr="008544E6" w:rsidRDefault="00264288" w:rsidP="00A6663A">
      <w:pPr>
        <w:pStyle w:val="Default"/>
        <w:jc w:val="both"/>
        <w:rPr>
          <w:rFonts w:ascii="Times New Roman" w:hAnsi="Times New Roman" w:cs="Times New Roman"/>
          <w:sz w:val="22"/>
          <w:szCs w:val="22"/>
        </w:rPr>
      </w:pPr>
      <w:r w:rsidRPr="008544E6">
        <w:rPr>
          <w:rFonts w:ascii="Times New Roman" w:hAnsi="Times New Roman" w:cs="Times New Roman"/>
          <w:sz w:val="22"/>
          <w:szCs w:val="22"/>
        </w:rPr>
        <w:t>We also learned about the challenges of relying on fellow donors.</w:t>
      </w:r>
      <w:r w:rsidR="005B77DF" w:rsidRPr="008544E6">
        <w:rPr>
          <w:rFonts w:ascii="Times New Roman" w:hAnsi="Times New Roman" w:cs="Times New Roman"/>
          <w:sz w:val="22"/>
          <w:szCs w:val="22"/>
        </w:rPr>
        <w:t xml:space="preserve"> One problem</w:t>
      </w:r>
      <w:r w:rsidRPr="008544E6">
        <w:rPr>
          <w:rFonts w:ascii="Times New Roman" w:hAnsi="Times New Roman" w:cs="Times New Roman"/>
          <w:sz w:val="22"/>
          <w:szCs w:val="22"/>
        </w:rPr>
        <w:t xml:space="preserve"> encountered</w:t>
      </w:r>
      <w:r w:rsidR="005B77DF" w:rsidRPr="008544E6">
        <w:rPr>
          <w:rFonts w:ascii="Times New Roman" w:hAnsi="Times New Roman" w:cs="Times New Roman"/>
          <w:sz w:val="22"/>
          <w:szCs w:val="22"/>
        </w:rPr>
        <w:t xml:space="preserve"> was that we had </w:t>
      </w:r>
      <w:r w:rsidR="00F52E6D">
        <w:rPr>
          <w:rFonts w:ascii="Times New Roman" w:hAnsi="Times New Roman" w:cs="Times New Roman"/>
          <w:sz w:val="22"/>
          <w:szCs w:val="22"/>
        </w:rPr>
        <w:t xml:space="preserve">initially </w:t>
      </w:r>
      <w:r w:rsidR="005B77DF" w:rsidRPr="008544E6">
        <w:rPr>
          <w:rFonts w:ascii="Times New Roman" w:hAnsi="Times New Roman" w:cs="Times New Roman"/>
          <w:sz w:val="22"/>
          <w:szCs w:val="22"/>
        </w:rPr>
        <w:t xml:space="preserve">designed </w:t>
      </w:r>
      <w:r w:rsidR="007D03D4">
        <w:rPr>
          <w:rFonts w:ascii="Times New Roman" w:hAnsi="Times New Roman" w:cs="Times New Roman"/>
          <w:sz w:val="22"/>
          <w:szCs w:val="22"/>
        </w:rPr>
        <w:t>the scale-up</w:t>
      </w:r>
      <w:r w:rsidR="005B77DF" w:rsidRPr="008544E6">
        <w:rPr>
          <w:rFonts w:ascii="Times New Roman" w:hAnsi="Times New Roman" w:cs="Times New Roman"/>
          <w:sz w:val="22"/>
          <w:szCs w:val="22"/>
        </w:rPr>
        <w:t xml:space="preserve"> alongside discussions with DFID on pooling funds. Despite agreement </w:t>
      </w:r>
      <w:r w:rsidR="00EA2334">
        <w:rPr>
          <w:rFonts w:ascii="Times New Roman" w:hAnsi="Times New Roman" w:cs="Times New Roman"/>
          <w:sz w:val="22"/>
          <w:szCs w:val="22"/>
        </w:rPr>
        <w:t xml:space="preserve">with DFID </w:t>
      </w:r>
      <w:r w:rsidR="005B77DF" w:rsidRPr="008544E6">
        <w:rPr>
          <w:rFonts w:ascii="Times New Roman" w:hAnsi="Times New Roman" w:cs="Times New Roman"/>
          <w:sz w:val="22"/>
          <w:szCs w:val="22"/>
        </w:rPr>
        <w:t>that we would develop such a fund, DFID staff changed, and a new contractor, DAI, won the bid for the justice sector, such that the agreement dissipated, in a</w:t>
      </w:r>
      <w:r w:rsidRPr="008544E6">
        <w:rPr>
          <w:rFonts w:ascii="Times New Roman" w:hAnsi="Times New Roman" w:cs="Times New Roman"/>
          <w:sz w:val="22"/>
          <w:szCs w:val="22"/>
        </w:rPr>
        <w:t>n</w:t>
      </w:r>
      <w:r w:rsidR="005B77DF" w:rsidRPr="008544E6">
        <w:rPr>
          <w:rFonts w:ascii="Times New Roman" w:hAnsi="Times New Roman" w:cs="Times New Roman"/>
          <w:sz w:val="22"/>
          <w:szCs w:val="22"/>
        </w:rPr>
        <w:t xml:space="preserve"> unexpected and disappointing way. Finally,</w:t>
      </w:r>
      <w:r w:rsidR="00FE22E8" w:rsidRPr="008544E6">
        <w:rPr>
          <w:rFonts w:ascii="Times New Roman" w:hAnsi="Times New Roman" w:cs="Times New Roman"/>
          <w:sz w:val="22"/>
          <w:szCs w:val="22"/>
        </w:rPr>
        <w:t xml:space="preserve"> following our departure from direct engagement in Sierra Leone, DAI has picked up </w:t>
      </w:r>
      <w:r w:rsidR="005B77DF" w:rsidRPr="008544E6">
        <w:rPr>
          <w:rFonts w:ascii="Times New Roman" w:hAnsi="Times New Roman" w:cs="Times New Roman"/>
          <w:sz w:val="22"/>
          <w:szCs w:val="22"/>
        </w:rPr>
        <w:t xml:space="preserve">much of the work we initiated, but without the </w:t>
      </w:r>
      <w:r w:rsidR="00FE22E8" w:rsidRPr="008544E6">
        <w:rPr>
          <w:rFonts w:ascii="Times New Roman" w:hAnsi="Times New Roman" w:cs="Times New Roman"/>
          <w:sz w:val="22"/>
          <w:szCs w:val="22"/>
        </w:rPr>
        <w:t xml:space="preserve">explicit focus on </w:t>
      </w:r>
      <w:r w:rsidR="005B77DF" w:rsidRPr="008544E6">
        <w:rPr>
          <w:rFonts w:ascii="Times New Roman" w:hAnsi="Times New Roman" w:cs="Times New Roman"/>
          <w:sz w:val="22"/>
          <w:szCs w:val="22"/>
        </w:rPr>
        <w:t>a nationwide network of community-based paralegals</w:t>
      </w:r>
      <w:r w:rsidR="00FE22E8" w:rsidRPr="008544E6">
        <w:rPr>
          <w:rFonts w:ascii="Times New Roman" w:hAnsi="Times New Roman" w:cs="Times New Roman"/>
          <w:sz w:val="22"/>
          <w:szCs w:val="22"/>
        </w:rPr>
        <w:t>. Ins</w:t>
      </w:r>
      <w:r w:rsidR="005B77DF" w:rsidRPr="008544E6">
        <w:rPr>
          <w:rFonts w:ascii="Times New Roman" w:hAnsi="Times New Roman" w:cs="Times New Roman"/>
          <w:sz w:val="22"/>
          <w:szCs w:val="22"/>
        </w:rPr>
        <w:t>tead</w:t>
      </w:r>
      <w:r w:rsidR="00FE22E8" w:rsidRPr="008544E6">
        <w:rPr>
          <w:rFonts w:ascii="Times New Roman" w:hAnsi="Times New Roman" w:cs="Times New Roman"/>
          <w:sz w:val="22"/>
          <w:szCs w:val="22"/>
        </w:rPr>
        <w:t xml:space="preserve">, DAI expressed </w:t>
      </w:r>
      <w:r w:rsidR="005B77DF" w:rsidRPr="008544E6">
        <w:rPr>
          <w:rFonts w:ascii="Times New Roman" w:hAnsi="Times New Roman" w:cs="Times New Roman"/>
          <w:sz w:val="22"/>
          <w:szCs w:val="22"/>
        </w:rPr>
        <w:t xml:space="preserve">a rationale that all the projects they supported had to be new, which inevitably raised problems for existing well respected projects requiring ongoing support. </w:t>
      </w:r>
      <w:r w:rsidR="006C12E6">
        <w:rPr>
          <w:rFonts w:ascii="Times New Roman" w:hAnsi="Times New Roman" w:cs="Times New Roman"/>
          <w:sz w:val="22"/>
          <w:szCs w:val="22"/>
        </w:rPr>
        <w:t>Most of our partners have negotiated to receive support nonetheless</w:t>
      </w:r>
      <w:r w:rsidR="00EA2334">
        <w:rPr>
          <w:rFonts w:ascii="Times New Roman" w:hAnsi="Times New Roman" w:cs="Times New Roman"/>
          <w:sz w:val="22"/>
          <w:szCs w:val="22"/>
        </w:rPr>
        <w:t>, with the help of former OSF staff members who are now employed by Namati</w:t>
      </w:r>
      <w:r w:rsidR="006C12E6">
        <w:rPr>
          <w:rFonts w:ascii="Times New Roman" w:hAnsi="Times New Roman" w:cs="Times New Roman"/>
          <w:sz w:val="22"/>
          <w:szCs w:val="22"/>
        </w:rPr>
        <w:t xml:space="preserve">. </w:t>
      </w:r>
      <w:r w:rsidR="005B77DF" w:rsidRPr="008544E6">
        <w:rPr>
          <w:rFonts w:ascii="Times New Roman" w:hAnsi="Times New Roman" w:cs="Times New Roman"/>
          <w:sz w:val="22"/>
          <w:szCs w:val="22"/>
        </w:rPr>
        <w:t xml:space="preserve">However, even if DFID had come in to support the network more substantially, the economy of Sierra Leone has not increased dramatically, and it is unclear who would support the paralegals after DFID’s withdrawal. Instead we should </w:t>
      </w:r>
      <w:r w:rsidR="006B031E" w:rsidRPr="008544E6">
        <w:rPr>
          <w:rFonts w:ascii="Times New Roman" w:hAnsi="Times New Roman" w:cs="Times New Roman"/>
          <w:sz w:val="22"/>
          <w:szCs w:val="22"/>
        </w:rPr>
        <w:t xml:space="preserve">perhaps </w:t>
      </w:r>
      <w:r w:rsidR="005B77DF" w:rsidRPr="008544E6">
        <w:rPr>
          <w:rFonts w:ascii="Times New Roman" w:hAnsi="Times New Roman" w:cs="Times New Roman"/>
          <w:sz w:val="22"/>
          <w:szCs w:val="22"/>
        </w:rPr>
        <w:t>focus on</w:t>
      </w:r>
      <w:r w:rsidR="006B031E" w:rsidRPr="008544E6">
        <w:rPr>
          <w:rFonts w:ascii="Times New Roman" w:hAnsi="Times New Roman" w:cs="Times New Roman"/>
          <w:sz w:val="22"/>
          <w:szCs w:val="22"/>
        </w:rPr>
        <w:t xml:space="preserve"> </w:t>
      </w:r>
      <w:r w:rsidR="00011B94">
        <w:rPr>
          <w:rFonts w:ascii="Times New Roman" w:hAnsi="Times New Roman" w:cs="Times New Roman"/>
          <w:sz w:val="22"/>
          <w:szCs w:val="22"/>
        </w:rPr>
        <w:t>developing mixed funding models in the poorest countries, combining</w:t>
      </w:r>
      <w:r w:rsidR="00011B94" w:rsidRPr="00011B94">
        <w:rPr>
          <w:rFonts w:ascii="Times New Roman" w:hAnsi="Times New Roman" w:cs="Times New Roman"/>
          <w:sz w:val="22"/>
          <w:szCs w:val="22"/>
        </w:rPr>
        <w:t xml:space="preserve"> </w:t>
      </w:r>
      <w:r w:rsidR="00011B94" w:rsidRPr="008544E6">
        <w:rPr>
          <w:rFonts w:ascii="Times New Roman" w:hAnsi="Times New Roman" w:cs="Times New Roman"/>
          <w:sz w:val="22"/>
          <w:szCs w:val="22"/>
        </w:rPr>
        <w:t xml:space="preserve">contributions by </w:t>
      </w:r>
      <w:r w:rsidR="00011B94">
        <w:rPr>
          <w:rFonts w:ascii="Times New Roman" w:hAnsi="Times New Roman" w:cs="Times New Roman"/>
          <w:sz w:val="22"/>
          <w:szCs w:val="22"/>
        </w:rPr>
        <w:t xml:space="preserve">donors, government, </w:t>
      </w:r>
      <w:r w:rsidR="00011B94" w:rsidRPr="008544E6">
        <w:rPr>
          <w:rFonts w:ascii="Times New Roman" w:hAnsi="Times New Roman" w:cs="Times New Roman"/>
          <w:sz w:val="22"/>
          <w:szCs w:val="22"/>
        </w:rPr>
        <w:t>businesses and the local community.</w:t>
      </w:r>
      <w:r w:rsidR="00011B94">
        <w:rPr>
          <w:rFonts w:ascii="Times New Roman" w:hAnsi="Times New Roman" w:cs="Times New Roman"/>
          <w:sz w:val="22"/>
          <w:szCs w:val="22"/>
        </w:rPr>
        <w:t xml:space="preserve"> </w:t>
      </w:r>
      <w:r w:rsidR="00F52E6D">
        <w:rPr>
          <w:rFonts w:ascii="Times New Roman" w:hAnsi="Times New Roman" w:cs="Times New Roman"/>
          <w:sz w:val="22"/>
          <w:szCs w:val="22"/>
        </w:rPr>
        <w:t xml:space="preserve"> We might have done better had we not </w:t>
      </w:r>
      <w:r w:rsidR="00E10EEA" w:rsidRPr="008544E6">
        <w:rPr>
          <w:rFonts w:ascii="Times New Roman" w:hAnsi="Times New Roman" w:cs="Times New Roman"/>
          <w:sz w:val="22"/>
          <w:szCs w:val="22"/>
        </w:rPr>
        <w:t xml:space="preserve"> sca</w:t>
      </w:r>
      <w:r w:rsidR="00A06CB8">
        <w:rPr>
          <w:rFonts w:ascii="Times New Roman" w:hAnsi="Times New Roman" w:cs="Times New Roman"/>
          <w:sz w:val="22"/>
          <w:szCs w:val="22"/>
        </w:rPr>
        <w:t>led up so ambitiously at once</w:t>
      </w:r>
      <w:r w:rsidR="00E10EEA" w:rsidRPr="008544E6">
        <w:rPr>
          <w:rFonts w:ascii="Times New Roman" w:hAnsi="Times New Roman" w:cs="Times New Roman"/>
          <w:sz w:val="22"/>
          <w:szCs w:val="22"/>
        </w:rPr>
        <w:t xml:space="preserve">, but </w:t>
      </w:r>
      <w:r w:rsidR="00F52E6D">
        <w:rPr>
          <w:rFonts w:ascii="Times New Roman" w:hAnsi="Times New Roman" w:cs="Times New Roman"/>
          <w:sz w:val="22"/>
          <w:szCs w:val="22"/>
        </w:rPr>
        <w:t xml:space="preserve">instead </w:t>
      </w:r>
      <w:r w:rsidR="00E10EEA" w:rsidRPr="008544E6">
        <w:rPr>
          <w:rFonts w:ascii="Times New Roman" w:hAnsi="Times New Roman" w:cs="Times New Roman"/>
          <w:sz w:val="22"/>
          <w:szCs w:val="22"/>
        </w:rPr>
        <w:t>experiment</w:t>
      </w:r>
      <w:r w:rsidR="00F52E6D">
        <w:rPr>
          <w:rFonts w:ascii="Times New Roman" w:hAnsi="Times New Roman" w:cs="Times New Roman"/>
          <w:sz w:val="22"/>
          <w:szCs w:val="22"/>
        </w:rPr>
        <w:t>ed</w:t>
      </w:r>
      <w:r w:rsidR="00E10EEA" w:rsidRPr="008544E6">
        <w:rPr>
          <w:rFonts w:ascii="Times New Roman" w:hAnsi="Times New Roman" w:cs="Times New Roman"/>
          <w:sz w:val="22"/>
          <w:szCs w:val="22"/>
        </w:rPr>
        <w:t xml:space="preserve"> with smaller scale,</w:t>
      </w:r>
      <w:r w:rsidR="00A06CB8">
        <w:rPr>
          <w:rFonts w:ascii="Times New Roman" w:hAnsi="Times New Roman" w:cs="Times New Roman"/>
          <w:sz w:val="22"/>
          <w:szCs w:val="22"/>
        </w:rPr>
        <w:t xml:space="preserve"> longer term,</w:t>
      </w:r>
      <w:r w:rsidR="00E10EEA" w:rsidRPr="008544E6">
        <w:rPr>
          <w:rFonts w:ascii="Times New Roman" w:hAnsi="Times New Roman" w:cs="Times New Roman"/>
          <w:sz w:val="22"/>
          <w:szCs w:val="22"/>
        </w:rPr>
        <w:t xml:space="preserve"> </w:t>
      </w:r>
      <w:r w:rsidR="00A06CB8">
        <w:rPr>
          <w:rFonts w:ascii="Times New Roman" w:hAnsi="Times New Roman" w:cs="Times New Roman"/>
          <w:sz w:val="22"/>
          <w:szCs w:val="22"/>
        </w:rPr>
        <w:t>more diverse approaches,</w:t>
      </w:r>
      <w:r w:rsidR="006B031E" w:rsidRPr="008544E6">
        <w:rPr>
          <w:rFonts w:ascii="Times New Roman" w:hAnsi="Times New Roman" w:cs="Times New Roman"/>
          <w:sz w:val="22"/>
          <w:szCs w:val="22"/>
        </w:rPr>
        <w:t xml:space="preserve"> for example testing out what people would be prepared to pay for </w:t>
      </w:r>
      <w:r w:rsidR="00A06CB8">
        <w:rPr>
          <w:rFonts w:ascii="Times New Roman" w:hAnsi="Times New Roman" w:cs="Times New Roman"/>
          <w:sz w:val="22"/>
          <w:szCs w:val="22"/>
        </w:rPr>
        <w:t>certain</w:t>
      </w:r>
      <w:r w:rsidR="006B031E" w:rsidRPr="008544E6">
        <w:rPr>
          <w:rFonts w:ascii="Times New Roman" w:hAnsi="Times New Roman" w:cs="Times New Roman"/>
          <w:sz w:val="22"/>
          <w:szCs w:val="22"/>
        </w:rPr>
        <w:t xml:space="preserve"> services.</w:t>
      </w:r>
      <w:r w:rsidR="0023205A" w:rsidRPr="008544E6">
        <w:rPr>
          <w:rFonts w:ascii="Times New Roman" w:hAnsi="Times New Roman" w:cs="Times New Roman"/>
          <w:sz w:val="22"/>
          <w:szCs w:val="22"/>
        </w:rPr>
        <w:t xml:space="preserve"> </w:t>
      </w:r>
    </w:p>
    <w:p w14:paraId="201E17D1" w14:textId="77777777" w:rsidR="00180D37" w:rsidRDefault="00180D37" w:rsidP="004E44D1">
      <w:pPr>
        <w:pStyle w:val="Default"/>
        <w:jc w:val="both"/>
        <w:rPr>
          <w:rFonts w:ascii="Times New Roman" w:hAnsi="Times New Roman" w:cs="Times New Roman"/>
          <w:sz w:val="22"/>
          <w:szCs w:val="22"/>
        </w:rPr>
      </w:pPr>
    </w:p>
    <w:p w14:paraId="2DB13381" w14:textId="2BE40821" w:rsidR="006C12E6" w:rsidRDefault="00F52E6D" w:rsidP="004E44D1">
      <w:pPr>
        <w:pStyle w:val="Default"/>
        <w:jc w:val="both"/>
        <w:rPr>
          <w:rFonts w:ascii="Times New Roman" w:hAnsi="Times New Roman" w:cs="Times New Roman"/>
          <w:sz w:val="22"/>
          <w:szCs w:val="22"/>
        </w:rPr>
      </w:pPr>
      <w:r>
        <w:rPr>
          <w:rFonts w:ascii="Times New Roman" w:hAnsi="Times New Roman" w:cs="Times New Roman"/>
          <w:sz w:val="22"/>
          <w:szCs w:val="22"/>
        </w:rPr>
        <w:t>We also worked t</w:t>
      </w:r>
      <w:r w:rsidR="00EA58D3" w:rsidRPr="008544E6">
        <w:rPr>
          <w:rFonts w:ascii="Times New Roman" w:hAnsi="Times New Roman" w:cs="Times New Roman"/>
          <w:sz w:val="22"/>
          <w:szCs w:val="22"/>
        </w:rPr>
        <w:t xml:space="preserve">o </w:t>
      </w:r>
      <w:r w:rsidR="000A21A8">
        <w:rPr>
          <w:rFonts w:ascii="Times New Roman" w:hAnsi="Times New Roman" w:cs="Times New Roman"/>
          <w:sz w:val="22"/>
          <w:szCs w:val="22"/>
        </w:rPr>
        <w:t>build on local</w:t>
      </w:r>
      <w:r w:rsidR="00451DF2">
        <w:rPr>
          <w:rFonts w:ascii="Times New Roman" w:hAnsi="Times New Roman" w:cs="Times New Roman"/>
          <w:sz w:val="22"/>
          <w:szCs w:val="22"/>
        </w:rPr>
        <w:t xml:space="preserve"> </w:t>
      </w:r>
      <w:r w:rsidR="000A21A8">
        <w:rPr>
          <w:rFonts w:ascii="Times New Roman" w:hAnsi="Times New Roman" w:cs="Times New Roman"/>
          <w:sz w:val="22"/>
          <w:szCs w:val="22"/>
        </w:rPr>
        <w:t xml:space="preserve">movements and </w:t>
      </w:r>
      <w:r w:rsidR="00EA58D3" w:rsidRPr="008544E6">
        <w:rPr>
          <w:rFonts w:ascii="Times New Roman" w:hAnsi="Times New Roman" w:cs="Times New Roman"/>
          <w:sz w:val="22"/>
          <w:szCs w:val="22"/>
        </w:rPr>
        <w:t>institutionalise</w:t>
      </w:r>
      <w:r w:rsidR="00451DF2">
        <w:rPr>
          <w:rFonts w:ascii="Times New Roman" w:hAnsi="Times New Roman" w:cs="Times New Roman"/>
          <w:sz w:val="22"/>
          <w:szCs w:val="22"/>
        </w:rPr>
        <w:t xml:space="preserve"> </w:t>
      </w:r>
      <w:r w:rsidR="000A21A8">
        <w:rPr>
          <w:rFonts w:ascii="Times New Roman" w:hAnsi="Times New Roman" w:cs="Times New Roman"/>
          <w:sz w:val="22"/>
          <w:szCs w:val="22"/>
        </w:rPr>
        <w:t>support for community</w:t>
      </w:r>
      <w:r w:rsidR="00EA58D3" w:rsidRPr="008544E6">
        <w:rPr>
          <w:rFonts w:ascii="Times New Roman" w:hAnsi="Times New Roman" w:cs="Times New Roman"/>
          <w:sz w:val="22"/>
          <w:szCs w:val="22"/>
        </w:rPr>
        <w:t xml:space="preserve"> paralegals </w:t>
      </w:r>
      <w:r w:rsidR="00011B94">
        <w:rPr>
          <w:rFonts w:ascii="Times New Roman" w:hAnsi="Times New Roman" w:cs="Times New Roman"/>
          <w:sz w:val="22"/>
          <w:szCs w:val="22"/>
        </w:rPr>
        <w:t>i</w:t>
      </w:r>
      <w:r w:rsidR="00856130">
        <w:rPr>
          <w:rFonts w:ascii="Times New Roman" w:hAnsi="Times New Roman" w:cs="Times New Roman"/>
          <w:sz w:val="22"/>
          <w:szCs w:val="22"/>
        </w:rPr>
        <w:t>n</w:t>
      </w:r>
      <w:r w:rsidR="00EA58D3" w:rsidRPr="008544E6">
        <w:rPr>
          <w:rFonts w:ascii="Times New Roman" w:hAnsi="Times New Roman" w:cs="Times New Roman"/>
          <w:sz w:val="22"/>
          <w:szCs w:val="22"/>
        </w:rPr>
        <w:t xml:space="preserve"> Indonesia. </w:t>
      </w:r>
      <w:r w:rsidR="00AE4C5A">
        <w:rPr>
          <w:rFonts w:ascii="Times New Roman" w:hAnsi="Times New Roman" w:cs="Times New Roman"/>
          <w:sz w:val="22"/>
          <w:szCs w:val="22"/>
        </w:rPr>
        <w:t xml:space="preserve">In </w:t>
      </w:r>
      <w:r w:rsidR="00856130">
        <w:rPr>
          <w:rFonts w:ascii="Times New Roman" w:hAnsi="Times New Roman" w:cs="Times New Roman"/>
          <w:sz w:val="22"/>
          <w:szCs w:val="22"/>
        </w:rPr>
        <w:t>this country</w:t>
      </w:r>
      <w:r w:rsidR="00AE4C5A">
        <w:rPr>
          <w:rFonts w:ascii="Times New Roman" w:hAnsi="Times New Roman" w:cs="Times New Roman"/>
          <w:sz w:val="22"/>
          <w:szCs w:val="22"/>
        </w:rPr>
        <w:t>, paralegals have been a key instrument of</w:t>
      </w:r>
      <w:r w:rsidR="00814568">
        <w:rPr>
          <w:rFonts w:ascii="Times New Roman" w:hAnsi="Times New Roman" w:cs="Times New Roman"/>
          <w:sz w:val="22"/>
          <w:szCs w:val="22"/>
        </w:rPr>
        <w:t xml:space="preserve"> legal aid NGOs since 1970, but since 2009, we worked with TIFA Foundation </w:t>
      </w:r>
      <w:r w:rsidR="006C12E6">
        <w:rPr>
          <w:rFonts w:ascii="Times New Roman" w:hAnsi="Times New Roman" w:cs="Times New Roman"/>
          <w:sz w:val="22"/>
          <w:szCs w:val="22"/>
        </w:rPr>
        <w:t>(with one staff member based in-</w:t>
      </w:r>
      <w:r w:rsidR="00814568">
        <w:rPr>
          <w:rFonts w:ascii="Times New Roman" w:hAnsi="Times New Roman" w:cs="Times New Roman"/>
          <w:sz w:val="22"/>
          <w:szCs w:val="22"/>
        </w:rPr>
        <w:t xml:space="preserve">country), first to </w:t>
      </w:r>
      <w:r w:rsidR="00451DF2">
        <w:rPr>
          <w:rFonts w:ascii="Times New Roman" w:hAnsi="Times New Roman" w:cs="Times New Roman"/>
          <w:sz w:val="22"/>
          <w:szCs w:val="22"/>
        </w:rPr>
        <w:t>build capacity of</w:t>
      </w:r>
      <w:r w:rsidR="000A21A8">
        <w:rPr>
          <w:rFonts w:ascii="Times New Roman" w:hAnsi="Times New Roman" w:cs="Times New Roman"/>
          <w:sz w:val="22"/>
          <w:szCs w:val="22"/>
        </w:rPr>
        <w:t xml:space="preserve"> TIFA’s partners</w:t>
      </w:r>
      <w:r w:rsidR="00451DF2">
        <w:rPr>
          <w:rFonts w:ascii="Times New Roman" w:hAnsi="Times New Roman" w:cs="Times New Roman"/>
          <w:sz w:val="22"/>
          <w:szCs w:val="22"/>
        </w:rPr>
        <w:t>,</w:t>
      </w:r>
      <w:r w:rsidR="000A21A8">
        <w:rPr>
          <w:rFonts w:ascii="Times New Roman" w:hAnsi="Times New Roman" w:cs="Times New Roman"/>
          <w:sz w:val="22"/>
          <w:szCs w:val="22"/>
        </w:rPr>
        <w:t xml:space="preserve"> and then to institutionalize </w:t>
      </w:r>
      <w:r w:rsidR="00451DF2">
        <w:rPr>
          <w:rFonts w:ascii="Times New Roman" w:hAnsi="Times New Roman" w:cs="Times New Roman"/>
          <w:sz w:val="22"/>
          <w:szCs w:val="22"/>
        </w:rPr>
        <w:t xml:space="preserve">their work </w:t>
      </w:r>
      <w:r w:rsidR="000A21A8">
        <w:rPr>
          <w:rFonts w:ascii="Times New Roman" w:hAnsi="Times New Roman" w:cs="Times New Roman"/>
          <w:sz w:val="22"/>
          <w:szCs w:val="22"/>
        </w:rPr>
        <w:t xml:space="preserve">through the adoption of a </w:t>
      </w:r>
      <w:r w:rsidR="006C12E6">
        <w:rPr>
          <w:rFonts w:ascii="Times New Roman" w:hAnsi="Times New Roman" w:cs="Times New Roman"/>
          <w:sz w:val="22"/>
          <w:szCs w:val="22"/>
        </w:rPr>
        <w:t>policy framework</w:t>
      </w:r>
      <w:r w:rsidR="00814568">
        <w:rPr>
          <w:rFonts w:ascii="Times New Roman" w:hAnsi="Times New Roman" w:cs="Times New Roman"/>
          <w:sz w:val="22"/>
          <w:szCs w:val="22"/>
        </w:rPr>
        <w:t xml:space="preserve"> </w:t>
      </w:r>
      <w:r w:rsidR="000A21A8">
        <w:rPr>
          <w:rFonts w:ascii="Times New Roman" w:hAnsi="Times New Roman" w:cs="Times New Roman"/>
          <w:sz w:val="22"/>
          <w:szCs w:val="22"/>
        </w:rPr>
        <w:t xml:space="preserve">that included the </w:t>
      </w:r>
      <w:r w:rsidR="00814568">
        <w:rPr>
          <w:rFonts w:ascii="Times New Roman" w:hAnsi="Times New Roman" w:cs="Times New Roman"/>
          <w:sz w:val="22"/>
          <w:szCs w:val="22"/>
        </w:rPr>
        <w:t xml:space="preserve"> legal aid law of 2011</w:t>
      </w:r>
      <w:r w:rsidR="000A21A8">
        <w:rPr>
          <w:rFonts w:ascii="Times New Roman" w:hAnsi="Times New Roman" w:cs="Times New Roman"/>
          <w:sz w:val="22"/>
          <w:szCs w:val="22"/>
        </w:rPr>
        <w:t>.</w:t>
      </w:r>
      <w:r w:rsidR="006C12E6">
        <w:rPr>
          <w:rFonts w:ascii="Times New Roman" w:hAnsi="Times New Roman" w:cs="Times New Roman"/>
          <w:sz w:val="22"/>
          <w:szCs w:val="22"/>
        </w:rPr>
        <w:t xml:space="preserve"> </w:t>
      </w:r>
      <w:r w:rsidR="000A21A8">
        <w:rPr>
          <w:rFonts w:ascii="Times New Roman" w:hAnsi="Times New Roman" w:cs="Times New Roman"/>
          <w:sz w:val="22"/>
          <w:szCs w:val="22"/>
        </w:rPr>
        <w:t>We helped TIFA develop a constructive relationship with the Ministry of Justice and the Planning Ministry</w:t>
      </w:r>
      <w:r w:rsidR="00814568">
        <w:rPr>
          <w:rFonts w:ascii="Times New Roman" w:hAnsi="Times New Roman" w:cs="Times New Roman"/>
          <w:sz w:val="22"/>
          <w:szCs w:val="22"/>
        </w:rPr>
        <w:t xml:space="preserve"> </w:t>
      </w:r>
      <w:r w:rsidR="000A21A8">
        <w:rPr>
          <w:rFonts w:ascii="Times New Roman" w:hAnsi="Times New Roman" w:cs="Times New Roman"/>
          <w:sz w:val="22"/>
          <w:szCs w:val="22"/>
        </w:rPr>
        <w:t xml:space="preserve">and played an instrumental role in bringing </w:t>
      </w:r>
      <w:r w:rsidR="006C12E6">
        <w:rPr>
          <w:rFonts w:ascii="Times New Roman" w:hAnsi="Times New Roman" w:cs="Times New Roman"/>
          <w:sz w:val="22"/>
          <w:szCs w:val="22"/>
        </w:rPr>
        <w:t>together</w:t>
      </w:r>
      <w:r w:rsidR="00814568">
        <w:rPr>
          <w:rFonts w:ascii="Times New Roman" w:hAnsi="Times New Roman" w:cs="Times New Roman"/>
          <w:sz w:val="22"/>
          <w:szCs w:val="22"/>
        </w:rPr>
        <w:t xml:space="preserve"> legal aid NGOs and the government to implement</w:t>
      </w:r>
      <w:r w:rsidR="000A21A8">
        <w:rPr>
          <w:rFonts w:ascii="Times New Roman" w:hAnsi="Times New Roman" w:cs="Times New Roman"/>
          <w:sz w:val="22"/>
          <w:szCs w:val="22"/>
        </w:rPr>
        <w:t xml:space="preserve"> the law</w:t>
      </w:r>
      <w:r w:rsidR="00814568">
        <w:rPr>
          <w:rFonts w:ascii="Times New Roman" w:hAnsi="Times New Roman" w:cs="Times New Roman"/>
          <w:sz w:val="22"/>
          <w:szCs w:val="22"/>
        </w:rPr>
        <w:t xml:space="preserve"> in a systematic way, including developing implementation standards, assisting legal aid providers gain recognition, linking university law students with community</w:t>
      </w:r>
      <w:r w:rsidR="000866EA">
        <w:rPr>
          <w:rFonts w:ascii="Times New Roman" w:hAnsi="Times New Roman" w:cs="Times New Roman"/>
          <w:sz w:val="22"/>
          <w:szCs w:val="22"/>
        </w:rPr>
        <w:t>-</w:t>
      </w:r>
      <w:r w:rsidR="00814568">
        <w:rPr>
          <w:rFonts w:ascii="Times New Roman" w:hAnsi="Times New Roman" w:cs="Times New Roman"/>
          <w:sz w:val="22"/>
          <w:szCs w:val="22"/>
        </w:rPr>
        <w:t xml:space="preserve">based organizations and encouraging donors and government to integrate funding of paralegals into their plans. We have been largely successful in this, with an integrated </w:t>
      </w:r>
      <w:r w:rsidR="00796EBD">
        <w:rPr>
          <w:rFonts w:ascii="Times New Roman" w:hAnsi="Times New Roman" w:cs="Times New Roman"/>
          <w:sz w:val="22"/>
          <w:szCs w:val="22"/>
        </w:rPr>
        <w:t>Guidance Committee</w:t>
      </w:r>
      <w:r w:rsidR="00814568">
        <w:rPr>
          <w:rFonts w:ascii="Times New Roman" w:hAnsi="Times New Roman" w:cs="Times New Roman"/>
          <w:sz w:val="22"/>
          <w:szCs w:val="22"/>
        </w:rPr>
        <w:t xml:space="preserve"> of legal aid providers now operational, </w:t>
      </w:r>
      <w:r w:rsidR="004E44D1">
        <w:rPr>
          <w:rFonts w:ascii="Times New Roman" w:hAnsi="Times New Roman" w:cs="Times New Roman"/>
          <w:sz w:val="22"/>
          <w:szCs w:val="22"/>
        </w:rPr>
        <w:t>the e</w:t>
      </w:r>
      <w:r w:rsidR="00796EBD">
        <w:rPr>
          <w:rFonts w:ascii="Times New Roman" w:hAnsi="Times New Roman" w:cs="Times New Roman"/>
          <w:sz w:val="22"/>
          <w:szCs w:val="22"/>
        </w:rPr>
        <w:t>stablishment of Paralegal Schools</w:t>
      </w:r>
      <w:r w:rsidR="004E44D1">
        <w:rPr>
          <w:rFonts w:ascii="Times New Roman" w:hAnsi="Times New Roman" w:cs="Times New Roman"/>
          <w:sz w:val="22"/>
          <w:szCs w:val="22"/>
        </w:rPr>
        <w:t xml:space="preserve">, </w:t>
      </w:r>
      <w:r w:rsidR="00856130">
        <w:rPr>
          <w:rFonts w:ascii="Times New Roman" w:hAnsi="Times New Roman" w:cs="Times New Roman"/>
          <w:sz w:val="22"/>
          <w:szCs w:val="22"/>
        </w:rPr>
        <w:t xml:space="preserve">the </w:t>
      </w:r>
      <w:r w:rsidR="00814568">
        <w:rPr>
          <w:rFonts w:ascii="Times New Roman" w:hAnsi="Times New Roman" w:cs="Times New Roman"/>
          <w:sz w:val="22"/>
          <w:szCs w:val="22"/>
        </w:rPr>
        <w:t>government</w:t>
      </w:r>
      <w:r w:rsidR="00856130">
        <w:rPr>
          <w:rFonts w:ascii="Times New Roman" w:hAnsi="Times New Roman" w:cs="Times New Roman"/>
          <w:sz w:val="22"/>
          <w:szCs w:val="22"/>
        </w:rPr>
        <w:t xml:space="preserve"> of Indonesia</w:t>
      </w:r>
      <w:r w:rsidR="00814568">
        <w:rPr>
          <w:rFonts w:ascii="Times New Roman" w:hAnsi="Times New Roman" w:cs="Times New Roman"/>
          <w:sz w:val="22"/>
          <w:szCs w:val="22"/>
        </w:rPr>
        <w:t xml:space="preserve"> having increased funds </w:t>
      </w:r>
      <w:r w:rsidR="00856130">
        <w:rPr>
          <w:rFonts w:ascii="Times New Roman" w:hAnsi="Times New Roman" w:cs="Times New Roman"/>
          <w:sz w:val="22"/>
          <w:szCs w:val="22"/>
        </w:rPr>
        <w:t>for</w:t>
      </w:r>
      <w:r w:rsidR="00814568">
        <w:rPr>
          <w:rFonts w:ascii="Times New Roman" w:hAnsi="Times New Roman" w:cs="Times New Roman"/>
          <w:sz w:val="22"/>
          <w:szCs w:val="22"/>
        </w:rPr>
        <w:t xml:space="preserve"> paralegals, and integrating support for paralegals into their development plans</w:t>
      </w:r>
      <w:r w:rsidR="00814568" w:rsidRPr="00B0628C">
        <w:rPr>
          <w:rFonts w:ascii="Times New Roman" w:hAnsi="Times New Roman" w:cs="Times New Roman"/>
          <w:sz w:val="22"/>
          <w:szCs w:val="22"/>
        </w:rPr>
        <w:t xml:space="preserve">. </w:t>
      </w:r>
      <w:r w:rsidR="006C12E6" w:rsidRPr="00B0628C">
        <w:rPr>
          <w:rFonts w:ascii="Times New Roman" w:hAnsi="Times New Roman" w:cs="Times New Roman"/>
          <w:sz w:val="22"/>
          <w:szCs w:val="22"/>
        </w:rPr>
        <w:t xml:space="preserve">We noticed that the process of standardization </w:t>
      </w:r>
      <w:r w:rsidR="006C12E6">
        <w:rPr>
          <w:rFonts w:ascii="Times New Roman" w:hAnsi="Times New Roman" w:cs="Times New Roman"/>
          <w:sz w:val="22"/>
          <w:szCs w:val="22"/>
        </w:rPr>
        <w:t>seems to have increased the administrative burden: some</w:t>
      </w:r>
      <w:r w:rsidR="006C12E6" w:rsidRPr="00B0628C">
        <w:rPr>
          <w:rFonts w:ascii="Times New Roman" w:hAnsi="Times New Roman" w:cs="Times New Roman"/>
          <w:sz w:val="22"/>
          <w:szCs w:val="22"/>
        </w:rPr>
        <w:t xml:space="preserve"> legal aid NGOs who have traditionally worked with paralegals to take on </w:t>
      </w:r>
      <w:r w:rsidR="006C12E6">
        <w:rPr>
          <w:rFonts w:ascii="Times New Roman" w:hAnsi="Times New Roman" w:cs="Times New Roman"/>
          <w:sz w:val="22"/>
          <w:szCs w:val="22"/>
        </w:rPr>
        <w:t xml:space="preserve">strategic </w:t>
      </w:r>
      <w:r w:rsidR="00011B94">
        <w:rPr>
          <w:rFonts w:ascii="Times New Roman" w:hAnsi="Times New Roman" w:cs="Times New Roman"/>
          <w:sz w:val="22"/>
          <w:szCs w:val="22"/>
        </w:rPr>
        <w:t>cases</w:t>
      </w:r>
      <w:r w:rsidR="006C12E6" w:rsidRPr="00B0628C">
        <w:rPr>
          <w:rFonts w:ascii="Times New Roman" w:hAnsi="Times New Roman" w:cs="Times New Roman"/>
          <w:sz w:val="22"/>
          <w:szCs w:val="22"/>
        </w:rPr>
        <w:t xml:space="preserve"> </w:t>
      </w:r>
      <w:r w:rsidR="006C12E6">
        <w:rPr>
          <w:rFonts w:ascii="Times New Roman" w:hAnsi="Times New Roman" w:cs="Times New Roman"/>
          <w:sz w:val="22"/>
          <w:szCs w:val="22"/>
        </w:rPr>
        <w:t>feel</w:t>
      </w:r>
      <w:r w:rsidR="006C12E6" w:rsidRPr="00B0628C">
        <w:rPr>
          <w:rFonts w:ascii="Times New Roman" w:hAnsi="Times New Roman" w:cs="Times New Roman"/>
          <w:sz w:val="22"/>
          <w:szCs w:val="22"/>
        </w:rPr>
        <w:t xml:space="preserve"> that increased professionalization </w:t>
      </w:r>
      <w:r w:rsidR="006C12E6">
        <w:rPr>
          <w:rFonts w:ascii="Times New Roman" w:hAnsi="Times New Roman" w:cs="Times New Roman"/>
          <w:sz w:val="22"/>
          <w:szCs w:val="22"/>
        </w:rPr>
        <w:t xml:space="preserve">has </w:t>
      </w:r>
      <w:r w:rsidR="00011B94">
        <w:rPr>
          <w:rFonts w:ascii="Times New Roman" w:hAnsi="Times New Roman" w:cs="Times New Roman"/>
          <w:sz w:val="22"/>
          <w:szCs w:val="22"/>
        </w:rPr>
        <w:t>meant the lawyers need</w:t>
      </w:r>
      <w:r w:rsidR="006C12E6" w:rsidRPr="00B0628C">
        <w:rPr>
          <w:rFonts w:ascii="Times New Roman" w:hAnsi="Times New Roman" w:cs="Times New Roman"/>
          <w:sz w:val="22"/>
          <w:szCs w:val="22"/>
        </w:rPr>
        <w:t xml:space="preserve"> to spend more time supervising paralegals and documenting their advice on a larger number of </w:t>
      </w:r>
      <w:r w:rsidR="006C12E6" w:rsidRPr="00B0628C">
        <w:rPr>
          <w:rFonts w:ascii="Times New Roman" w:hAnsi="Times New Roman" w:cs="Times New Roman"/>
          <w:sz w:val="22"/>
          <w:szCs w:val="22"/>
        </w:rPr>
        <w:lastRenderedPageBreak/>
        <w:t xml:space="preserve">individual cases. </w:t>
      </w:r>
      <w:r w:rsidR="006C12E6">
        <w:rPr>
          <w:rFonts w:ascii="Times New Roman" w:hAnsi="Times New Roman" w:cs="Times New Roman"/>
          <w:sz w:val="22"/>
          <w:szCs w:val="22"/>
        </w:rPr>
        <w:t xml:space="preserve">This reflects the shift from a focus purely on strategic cases to people’s everyday legal problems, and the increasing workload that represents. </w:t>
      </w:r>
      <w:r w:rsidR="006C12E6" w:rsidRPr="00B0628C">
        <w:rPr>
          <w:rFonts w:ascii="Times New Roman" w:hAnsi="Times New Roman" w:cs="Times New Roman"/>
          <w:sz w:val="22"/>
          <w:szCs w:val="22"/>
        </w:rPr>
        <w:t xml:space="preserve">We are now exploring with the Ministry of Justice and the legal aid organizations </w:t>
      </w:r>
      <w:r w:rsidR="006C12E6">
        <w:rPr>
          <w:rFonts w:ascii="Times New Roman" w:hAnsi="Times New Roman" w:cs="Times New Roman"/>
          <w:sz w:val="22"/>
          <w:szCs w:val="22"/>
        </w:rPr>
        <w:t>on the use of</w:t>
      </w:r>
      <w:r w:rsidR="006C12E6" w:rsidRPr="00B0628C">
        <w:rPr>
          <w:rFonts w:ascii="Times New Roman" w:hAnsi="Times New Roman" w:cs="Times New Roman"/>
          <w:sz w:val="22"/>
          <w:szCs w:val="22"/>
        </w:rPr>
        <w:t xml:space="preserve"> information technology to ease the</w:t>
      </w:r>
      <w:r w:rsidR="006C12E6">
        <w:rPr>
          <w:rFonts w:ascii="Times New Roman" w:hAnsi="Times New Roman" w:cs="Times New Roman"/>
          <w:sz w:val="22"/>
          <w:szCs w:val="22"/>
        </w:rPr>
        <w:t xml:space="preserve"> managerial</w:t>
      </w:r>
      <w:r w:rsidR="006C12E6" w:rsidRPr="00B0628C">
        <w:rPr>
          <w:rFonts w:ascii="Times New Roman" w:hAnsi="Times New Roman" w:cs="Times New Roman"/>
          <w:sz w:val="22"/>
          <w:szCs w:val="22"/>
        </w:rPr>
        <w:t xml:space="preserve"> burden.</w:t>
      </w:r>
    </w:p>
    <w:p w14:paraId="0211B2EF" w14:textId="77777777" w:rsidR="006C12E6" w:rsidRDefault="006C12E6" w:rsidP="004E44D1">
      <w:pPr>
        <w:pStyle w:val="Default"/>
        <w:jc w:val="both"/>
        <w:rPr>
          <w:rFonts w:ascii="Times New Roman" w:hAnsi="Times New Roman" w:cs="Times New Roman"/>
          <w:sz w:val="22"/>
          <w:szCs w:val="22"/>
        </w:rPr>
      </w:pPr>
    </w:p>
    <w:p w14:paraId="49CB42A5" w14:textId="29A622E6" w:rsidR="00372581" w:rsidRPr="00372581" w:rsidRDefault="000A21A8" w:rsidP="00372581">
      <w:pPr>
        <w:pStyle w:val="Default"/>
        <w:jc w:val="both"/>
        <w:rPr>
          <w:rFonts w:ascii="Times New Roman" w:hAnsi="Times New Roman" w:cs="Times New Roman"/>
          <w:sz w:val="22"/>
          <w:szCs w:val="22"/>
        </w:rPr>
      </w:pPr>
      <w:r w:rsidRPr="00B0628C">
        <w:rPr>
          <w:rFonts w:ascii="Times New Roman" w:hAnsi="Times New Roman" w:cs="Times New Roman"/>
          <w:sz w:val="22"/>
          <w:szCs w:val="22"/>
        </w:rPr>
        <w:t xml:space="preserve">We learnt that </w:t>
      </w:r>
      <w:r w:rsidR="000B336E">
        <w:rPr>
          <w:rFonts w:ascii="Times New Roman" w:hAnsi="Times New Roman" w:cs="Times New Roman"/>
          <w:sz w:val="22"/>
          <w:szCs w:val="22"/>
        </w:rPr>
        <w:t>t</w:t>
      </w:r>
      <w:r w:rsidR="00E657C1">
        <w:rPr>
          <w:rFonts w:ascii="Times New Roman" w:hAnsi="Times New Roman" w:cs="Times New Roman"/>
          <w:sz w:val="22"/>
          <w:szCs w:val="22"/>
        </w:rPr>
        <w:t>o ensure</w:t>
      </w:r>
      <w:r w:rsidRPr="00B0628C">
        <w:rPr>
          <w:rFonts w:ascii="Times New Roman" w:hAnsi="Times New Roman" w:cs="Times New Roman"/>
          <w:sz w:val="22"/>
          <w:szCs w:val="22"/>
        </w:rPr>
        <w:t xml:space="preserve"> long term </w:t>
      </w:r>
      <w:r w:rsidR="00E657C1">
        <w:rPr>
          <w:rFonts w:ascii="Times New Roman" w:hAnsi="Times New Roman" w:cs="Times New Roman"/>
          <w:sz w:val="22"/>
          <w:szCs w:val="22"/>
        </w:rPr>
        <w:t>impact</w:t>
      </w:r>
      <w:r w:rsidR="000B336E">
        <w:rPr>
          <w:rFonts w:ascii="Times New Roman" w:hAnsi="Times New Roman" w:cs="Times New Roman"/>
          <w:sz w:val="22"/>
          <w:szCs w:val="22"/>
        </w:rPr>
        <w:t xml:space="preserve">, we needed to help </w:t>
      </w:r>
      <w:r w:rsidRPr="00B0628C">
        <w:rPr>
          <w:rFonts w:ascii="Times New Roman" w:hAnsi="Times New Roman" w:cs="Times New Roman"/>
          <w:sz w:val="22"/>
          <w:szCs w:val="22"/>
        </w:rPr>
        <w:t>elevat</w:t>
      </w:r>
      <w:r w:rsidR="00011B94">
        <w:rPr>
          <w:rFonts w:ascii="Times New Roman" w:hAnsi="Times New Roman" w:cs="Times New Roman"/>
          <w:sz w:val="22"/>
          <w:szCs w:val="22"/>
        </w:rPr>
        <w:t>e</w:t>
      </w:r>
      <w:r w:rsidRPr="00B0628C">
        <w:rPr>
          <w:rFonts w:ascii="Times New Roman" w:hAnsi="Times New Roman" w:cs="Times New Roman"/>
          <w:sz w:val="22"/>
          <w:szCs w:val="22"/>
        </w:rPr>
        <w:t xml:space="preserve"> the voice of local organizations, institutional</w:t>
      </w:r>
      <w:r w:rsidR="00011B94">
        <w:rPr>
          <w:rFonts w:ascii="Times New Roman" w:hAnsi="Times New Roman" w:cs="Times New Roman"/>
          <w:sz w:val="22"/>
          <w:szCs w:val="22"/>
        </w:rPr>
        <w:t>iz</w:t>
      </w:r>
      <w:r w:rsidR="000B336E">
        <w:rPr>
          <w:rFonts w:ascii="Times New Roman" w:hAnsi="Times New Roman" w:cs="Times New Roman"/>
          <w:sz w:val="22"/>
          <w:szCs w:val="22"/>
        </w:rPr>
        <w:t>e</w:t>
      </w:r>
      <w:r w:rsidRPr="00B0628C">
        <w:rPr>
          <w:rFonts w:ascii="Times New Roman" w:hAnsi="Times New Roman" w:cs="Times New Roman"/>
          <w:sz w:val="22"/>
          <w:szCs w:val="22"/>
        </w:rPr>
        <w:t xml:space="preserve"> their role in the steering committees and </w:t>
      </w:r>
      <w:r w:rsidR="00E657C1">
        <w:rPr>
          <w:rFonts w:ascii="Times New Roman" w:hAnsi="Times New Roman" w:cs="Times New Roman"/>
          <w:sz w:val="22"/>
          <w:szCs w:val="22"/>
        </w:rPr>
        <w:t>help</w:t>
      </w:r>
      <w:r w:rsidR="000B336E">
        <w:rPr>
          <w:rFonts w:ascii="Times New Roman" w:hAnsi="Times New Roman" w:cs="Times New Roman"/>
          <w:sz w:val="22"/>
          <w:szCs w:val="22"/>
        </w:rPr>
        <w:t xml:space="preserve"> </w:t>
      </w:r>
      <w:r w:rsidRPr="00B0628C">
        <w:rPr>
          <w:rFonts w:ascii="Times New Roman" w:hAnsi="Times New Roman" w:cs="Times New Roman"/>
          <w:sz w:val="22"/>
          <w:szCs w:val="22"/>
        </w:rPr>
        <w:t xml:space="preserve">them </w:t>
      </w:r>
      <w:r w:rsidR="00B0628C" w:rsidRPr="00B0628C">
        <w:rPr>
          <w:rFonts w:ascii="Times New Roman" w:hAnsi="Times New Roman" w:cs="Times New Roman"/>
          <w:sz w:val="22"/>
          <w:szCs w:val="22"/>
        </w:rPr>
        <w:t>to</w:t>
      </w:r>
      <w:r w:rsidRPr="00B0628C">
        <w:rPr>
          <w:rFonts w:ascii="Times New Roman" w:hAnsi="Times New Roman" w:cs="Times New Roman"/>
          <w:sz w:val="22"/>
          <w:szCs w:val="22"/>
        </w:rPr>
        <w:t xml:space="preserve"> engag</w:t>
      </w:r>
      <w:r w:rsidR="00B0628C" w:rsidRPr="00B0628C">
        <w:rPr>
          <w:rFonts w:ascii="Times New Roman" w:hAnsi="Times New Roman" w:cs="Times New Roman"/>
          <w:sz w:val="22"/>
          <w:szCs w:val="22"/>
        </w:rPr>
        <w:t>e</w:t>
      </w:r>
      <w:r w:rsidRPr="00B0628C">
        <w:rPr>
          <w:rFonts w:ascii="Times New Roman" w:hAnsi="Times New Roman" w:cs="Times New Roman"/>
          <w:sz w:val="22"/>
          <w:szCs w:val="22"/>
        </w:rPr>
        <w:t xml:space="preserve"> in a construc</w:t>
      </w:r>
      <w:r w:rsidR="00E657C1">
        <w:rPr>
          <w:rFonts w:ascii="Times New Roman" w:hAnsi="Times New Roman" w:cs="Times New Roman"/>
          <w:sz w:val="22"/>
          <w:szCs w:val="22"/>
        </w:rPr>
        <w:t>tive dialogue with government,</w:t>
      </w:r>
      <w:r w:rsidRPr="00B0628C">
        <w:rPr>
          <w:rFonts w:ascii="Times New Roman" w:hAnsi="Times New Roman" w:cs="Times New Roman"/>
          <w:sz w:val="22"/>
          <w:szCs w:val="22"/>
        </w:rPr>
        <w:t xml:space="preserve"> using case data for advocacy purposes. </w:t>
      </w:r>
      <w:r w:rsidR="006C12E6">
        <w:rPr>
          <w:rFonts w:ascii="Times New Roman" w:hAnsi="Times New Roman" w:cs="Times New Roman"/>
          <w:sz w:val="22"/>
          <w:szCs w:val="22"/>
        </w:rPr>
        <w:t>For example, o</w:t>
      </w:r>
      <w:r w:rsidR="00F10FF3">
        <w:rPr>
          <w:rFonts w:ascii="Times New Roman" w:hAnsi="Times New Roman" w:cs="Times New Roman"/>
          <w:sz w:val="22"/>
          <w:szCs w:val="22"/>
        </w:rPr>
        <w:t xml:space="preserve">ne </w:t>
      </w:r>
      <w:r w:rsidR="006C12E6">
        <w:rPr>
          <w:rFonts w:ascii="Times New Roman" w:hAnsi="Times New Roman" w:cs="Times New Roman"/>
          <w:sz w:val="22"/>
          <w:szCs w:val="22"/>
        </w:rPr>
        <w:t>initiative</w:t>
      </w:r>
      <w:r w:rsidR="00F10FF3">
        <w:rPr>
          <w:rFonts w:ascii="Times New Roman" w:hAnsi="Times New Roman" w:cs="Times New Roman"/>
          <w:sz w:val="22"/>
          <w:szCs w:val="22"/>
        </w:rPr>
        <w:t xml:space="preserve"> </w:t>
      </w:r>
      <w:r w:rsidR="00E657C1">
        <w:rPr>
          <w:rFonts w:ascii="Times New Roman" w:hAnsi="Times New Roman" w:cs="Times New Roman"/>
          <w:sz w:val="22"/>
          <w:szCs w:val="22"/>
        </w:rPr>
        <w:t>gathered</w:t>
      </w:r>
      <w:r w:rsidR="000B336E">
        <w:rPr>
          <w:rFonts w:ascii="Times New Roman" w:hAnsi="Times New Roman" w:cs="Times New Roman"/>
          <w:sz w:val="22"/>
          <w:szCs w:val="22"/>
        </w:rPr>
        <w:t xml:space="preserve"> </w:t>
      </w:r>
      <w:r w:rsidR="00F10FF3" w:rsidRPr="00B0628C">
        <w:rPr>
          <w:rFonts w:ascii="Times New Roman" w:hAnsi="Times New Roman" w:cs="Times New Roman"/>
          <w:sz w:val="22"/>
          <w:szCs w:val="22"/>
        </w:rPr>
        <w:t xml:space="preserve">local government representatives and legal aid providers from 15 provinces to showcase efforts on strengthening justice at the provincial level and </w:t>
      </w:r>
      <w:r w:rsidR="00F10FF3">
        <w:rPr>
          <w:rFonts w:ascii="Times New Roman" w:hAnsi="Times New Roman" w:cs="Times New Roman"/>
          <w:sz w:val="22"/>
          <w:szCs w:val="22"/>
        </w:rPr>
        <w:t xml:space="preserve">to </w:t>
      </w:r>
      <w:r w:rsidR="00F10FF3" w:rsidRPr="00B0628C">
        <w:rPr>
          <w:rFonts w:ascii="Times New Roman" w:hAnsi="Times New Roman" w:cs="Times New Roman"/>
          <w:sz w:val="22"/>
          <w:szCs w:val="22"/>
        </w:rPr>
        <w:t>encourage inves</w:t>
      </w:r>
      <w:r w:rsidR="00E657C1">
        <w:rPr>
          <w:rFonts w:ascii="Times New Roman" w:hAnsi="Times New Roman" w:cs="Times New Roman"/>
          <w:sz w:val="22"/>
          <w:szCs w:val="22"/>
        </w:rPr>
        <w:t>tment</w:t>
      </w:r>
      <w:r w:rsidR="00F10FF3" w:rsidRPr="00B0628C">
        <w:rPr>
          <w:rFonts w:ascii="Times New Roman" w:hAnsi="Times New Roman" w:cs="Times New Roman"/>
          <w:sz w:val="22"/>
          <w:szCs w:val="22"/>
        </w:rPr>
        <w:t xml:space="preserve"> in paralegal capacity. </w:t>
      </w:r>
      <w:r w:rsidR="00E657C1">
        <w:rPr>
          <w:rFonts w:ascii="Times New Roman" w:hAnsi="Times New Roman" w:cs="Times New Roman"/>
          <w:sz w:val="22"/>
          <w:szCs w:val="22"/>
        </w:rPr>
        <w:t>One</w:t>
      </w:r>
      <w:r w:rsidR="004E44D1" w:rsidRPr="00B0628C">
        <w:rPr>
          <w:rFonts w:ascii="Times New Roman" w:hAnsi="Times New Roman" w:cs="Times New Roman"/>
          <w:sz w:val="22"/>
          <w:szCs w:val="22"/>
        </w:rPr>
        <w:t xml:space="preserve"> challenge lay in coordinating with the TIFA office, which remained a problem until </w:t>
      </w:r>
      <w:r w:rsidR="00011B94">
        <w:rPr>
          <w:rFonts w:ascii="Times New Roman" w:hAnsi="Times New Roman" w:cs="Times New Roman"/>
          <w:sz w:val="22"/>
          <w:szCs w:val="22"/>
        </w:rPr>
        <w:t>Justice Initiative</w:t>
      </w:r>
      <w:r w:rsidR="004E44D1" w:rsidRPr="00B0628C">
        <w:rPr>
          <w:rFonts w:ascii="Times New Roman" w:hAnsi="Times New Roman" w:cs="Times New Roman"/>
          <w:sz w:val="22"/>
          <w:szCs w:val="22"/>
        </w:rPr>
        <w:t xml:space="preserve"> staff left Indonesia</w:t>
      </w:r>
      <w:r w:rsidR="00CE6C44">
        <w:rPr>
          <w:rFonts w:ascii="Times New Roman" w:hAnsi="Times New Roman" w:cs="Times New Roman"/>
          <w:sz w:val="22"/>
          <w:szCs w:val="22"/>
        </w:rPr>
        <w:t xml:space="preserve">, despite the fact that the position was created and funded jointly by  TIFA, </w:t>
      </w:r>
      <w:r w:rsidR="00A877FD">
        <w:rPr>
          <w:rFonts w:ascii="Times New Roman" w:hAnsi="Times New Roman" w:cs="Times New Roman"/>
          <w:sz w:val="22"/>
          <w:szCs w:val="22"/>
        </w:rPr>
        <w:t xml:space="preserve">the Justice Initiative </w:t>
      </w:r>
      <w:r w:rsidR="00CE6C44">
        <w:rPr>
          <w:rFonts w:ascii="Times New Roman" w:hAnsi="Times New Roman" w:cs="Times New Roman"/>
          <w:sz w:val="22"/>
          <w:szCs w:val="22"/>
        </w:rPr>
        <w:t xml:space="preserve">and HRI with direct supervision and guidance from </w:t>
      </w:r>
      <w:r w:rsidR="00A877FD">
        <w:rPr>
          <w:rFonts w:ascii="Times New Roman" w:hAnsi="Times New Roman" w:cs="Times New Roman"/>
          <w:sz w:val="22"/>
          <w:szCs w:val="22"/>
        </w:rPr>
        <w:t xml:space="preserve">the Justice Initiative. In retrospect, </w:t>
      </w:r>
      <w:r w:rsidR="00045DFE">
        <w:rPr>
          <w:rFonts w:ascii="Times New Roman" w:hAnsi="Times New Roman" w:cs="Times New Roman"/>
          <w:sz w:val="22"/>
          <w:szCs w:val="22"/>
        </w:rPr>
        <w:t xml:space="preserve">it may be better for the local foundation to </w:t>
      </w:r>
      <w:r w:rsidR="00CE6C44">
        <w:rPr>
          <w:rFonts w:ascii="Times New Roman" w:hAnsi="Times New Roman" w:cs="Times New Roman"/>
          <w:sz w:val="22"/>
          <w:szCs w:val="22"/>
        </w:rPr>
        <w:t>either directly supervise this position</w:t>
      </w:r>
      <w:r w:rsidR="00180D37">
        <w:rPr>
          <w:rFonts w:ascii="Times New Roman" w:hAnsi="Times New Roman" w:cs="Times New Roman"/>
          <w:sz w:val="22"/>
          <w:szCs w:val="22"/>
        </w:rPr>
        <w:t>, or to build up a working relationship with them on a particular project, only placing a staff member on the ground at their request later on.</w:t>
      </w:r>
    </w:p>
    <w:p w14:paraId="4913CD6A" w14:textId="77777777" w:rsidR="00372581" w:rsidRPr="00372581" w:rsidRDefault="00372581" w:rsidP="00372581">
      <w:pPr>
        <w:pStyle w:val="Default"/>
        <w:jc w:val="both"/>
        <w:rPr>
          <w:rFonts w:ascii="Times New Roman" w:hAnsi="Times New Roman" w:cs="Times New Roman"/>
          <w:sz w:val="22"/>
          <w:szCs w:val="22"/>
        </w:rPr>
      </w:pPr>
    </w:p>
    <w:p w14:paraId="2097B4F6" w14:textId="6618A909" w:rsidR="00372581" w:rsidRPr="00372581" w:rsidRDefault="00372581" w:rsidP="00372581">
      <w:pPr>
        <w:pStyle w:val="Default"/>
        <w:jc w:val="both"/>
        <w:rPr>
          <w:rFonts w:ascii="Times New Roman" w:hAnsi="Times New Roman" w:cs="Times New Roman"/>
          <w:sz w:val="22"/>
          <w:szCs w:val="22"/>
        </w:rPr>
      </w:pPr>
      <w:r w:rsidRPr="00372581">
        <w:rPr>
          <w:rFonts w:ascii="Times New Roman" w:hAnsi="Times New Roman" w:cs="Times New Roman"/>
          <w:sz w:val="22"/>
          <w:szCs w:val="22"/>
        </w:rPr>
        <w:t xml:space="preserve">Our experience </w:t>
      </w:r>
      <w:r w:rsidR="00011B94">
        <w:rPr>
          <w:rFonts w:ascii="Times New Roman" w:hAnsi="Times New Roman" w:cs="Times New Roman"/>
          <w:sz w:val="22"/>
          <w:szCs w:val="22"/>
        </w:rPr>
        <w:t xml:space="preserve">in scaling up and institutionalizing </w:t>
      </w:r>
      <w:r w:rsidRPr="00372581">
        <w:rPr>
          <w:rFonts w:ascii="Times New Roman" w:hAnsi="Times New Roman" w:cs="Times New Roman"/>
          <w:sz w:val="22"/>
          <w:szCs w:val="22"/>
        </w:rPr>
        <w:t xml:space="preserve">has left us </w:t>
      </w:r>
      <w:r w:rsidR="00011B94">
        <w:rPr>
          <w:rFonts w:ascii="Times New Roman" w:hAnsi="Times New Roman" w:cs="Times New Roman"/>
          <w:sz w:val="22"/>
          <w:szCs w:val="22"/>
        </w:rPr>
        <w:t>questioning</w:t>
      </w:r>
      <w:r w:rsidRPr="00372581">
        <w:rPr>
          <w:rFonts w:ascii="Times New Roman" w:hAnsi="Times New Roman" w:cs="Times New Roman"/>
          <w:sz w:val="22"/>
          <w:szCs w:val="22"/>
        </w:rPr>
        <w:t xml:space="preserve"> not only how or where paralegals should best be institutionalized, but also as to whether: some situations</w:t>
      </w:r>
      <w:r w:rsidR="00011B94">
        <w:rPr>
          <w:rFonts w:ascii="Times New Roman" w:hAnsi="Times New Roman" w:cs="Times New Roman"/>
          <w:sz w:val="22"/>
          <w:szCs w:val="22"/>
        </w:rPr>
        <w:t xml:space="preserve"> </w:t>
      </w:r>
      <w:r w:rsidR="00A877FD">
        <w:rPr>
          <w:rFonts w:ascii="Times New Roman" w:hAnsi="Times New Roman" w:cs="Times New Roman"/>
          <w:sz w:val="22"/>
          <w:szCs w:val="22"/>
        </w:rPr>
        <w:t>(</w:t>
      </w:r>
      <w:r w:rsidR="00011B94">
        <w:rPr>
          <w:rFonts w:ascii="Times New Roman" w:hAnsi="Times New Roman" w:cs="Times New Roman"/>
          <w:sz w:val="22"/>
          <w:szCs w:val="22"/>
        </w:rPr>
        <w:t>elsewhere</w:t>
      </w:r>
      <w:r w:rsidR="00A877FD">
        <w:rPr>
          <w:rFonts w:ascii="Times New Roman" w:hAnsi="Times New Roman" w:cs="Times New Roman"/>
          <w:sz w:val="22"/>
          <w:szCs w:val="22"/>
        </w:rPr>
        <w:t>)</w:t>
      </w:r>
      <w:r w:rsidR="00011B94">
        <w:rPr>
          <w:rFonts w:ascii="Times New Roman" w:hAnsi="Times New Roman" w:cs="Times New Roman"/>
          <w:sz w:val="22"/>
          <w:szCs w:val="22"/>
        </w:rPr>
        <w:t xml:space="preserve"> have</w:t>
      </w:r>
      <w:r w:rsidRPr="00372581">
        <w:rPr>
          <w:rFonts w:ascii="Times New Roman" w:hAnsi="Times New Roman" w:cs="Times New Roman"/>
          <w:sz w:val="22"/>
          <w:szCs w:val="22"/>
        </w:rPr>
        <w:t xml:space="preserve"> suggested that institutionalization, and thus reliance on official accreditation (and potentially funding) might threaten paralegals’ independence and credibility as sources of accountability over officials. Yet without some form of standard setting and quality control, we have found that programs cannot effectively go to scale, </w:t>
      </w:r>
      <w:r w:rsidR="00A877FD">
        <w:rPr>
          <w:rFonts w:ascii="Times New Roman" w:hAnsi="Times New Roman" w:cs="Times New Roman"/>
          <w:sz w:val="22"/>
          <w:szCs w:val="22"/>
        </w:rPr>
        <w:t xml:space="preserve">and their </w:t>
      </w:r>
      <w:r w:rsidRPr="00372581">
        <w:rPr>
          <w:rFonts w:ascii="Times New Roman" w:hAnsi="Times New Roman" w:cs="Times New Roman"/>
          <w:sz w:val="22"/>
          <w:szCs w:val="22"/>
        </w:rPr>
        <w:t xml:space="preserve">services remain </w:t>
      </w:r>
      <w:r w:rsidR="000866EA" w:rsidRPr="00372581">
        <w:rPr>
          <w:rFonts w:ascii="Times New Roman" w:hAnsi="Times New Roman" w:cs="Times New Roman"/>
          <w:sz w:val="22"/>
          <w:szCs w:val="22"/>
        </w:rPr>
        <w:t>isolated</w:t>
      </w:r>
      <w:r w:rsidRPr="00372581">
        <w:rPr>
          <w:rFonts w:ascii="Times New Roman" w:hAnsi="Times New Roman" w:cs="Times New Roman"/>
          <w:sz w:val="22"/>
          <w:szCs w:val="22"/>
        </w:rPr>
        <w:t xml:space="preserve"> </w:t>
      </w:r>
      <w:r w:rsidR="00A877FD">
        <w:rPr>
          <w:rFonts w:ascii="Times New Roman" w:hAnsi="Times New Roman" w:cs="Times New Roman"/>
          <w:sz w:val="22"/>
          <w:szCs w:val="22"/>
        </w:rPr>
        <w:t xml:space="preserve">and too </w:t>
      </w:r>
      <w:r w:rsidRPr="00372581">
        <w:rPr>
          <w:rFonts w:ascii="Times New Roman" w:hAnsi="Times New Roman" w:cs="Times New Roman"/>
          <w:sz w:val="22"/>
          <w:szCs w:val="22"/>
        </w:rPr>
        <w:t>small scale</w:t>
      </w:r>
      <w:r w:rsidR="000E3110">
        <w:rPr>
          <w:rFonts w:ascii="Times New Roman" w:hAnsi="Times New Roman" w:cs="Times New Roman"/>
          <w:sz w:val="22"/>
          <w:szCs w:val="22"/>
        </w:rPr>
        <w:t xml:space="preserve"> to</w:t>
      </w:r>
      <w:r w:rsidRPr="00372581">
        <w:rPr>
          <w:rFonts w:ascii="Times New Roman" w:hAnsi="Times New Roman" w:cs="Times New Roman"/>
          <w:sz w:val="22"/>
          <w:szCs w:val="22"/>
        </w:rPr>
        <w:t xml:space="preserve"> </w:t>
      </w:r>
      <w:r w:rsidR="00A877FD">
        <w:rPr>
          <w:rFonts w:ascii="Times New Roman" w:hAnsi="Times New Roman" w:cs="Times New Roman"/>
          <w:sz w:val="22"/>
          <w:szCs w:val="22"/>
        </w:rPr>
        <w:t xml:space="preserve">meet </w:t>
      </w:r>
      <w:r w:rsidRPr="00372581">
        <w:rPr>
          <w:rFonts w:ascii="Times New Roman" w:hAnsi="Times New Roman" w:cs="Times New Roman"/>
          <w:sz w:val="22"/>
          <w:szCs w:val="22"/>
        </w:rPr>
        <w:t xml:space="preserve">the </w:t>
      </w:r>
      <w:r w:rsidR="00A877FD">
        <w:rPr>
          <w:rFonts w:ascii="Times New Roman" w:hAnsi="Times New Roman" w:cs="Times New Roman"/>
          <w:sz w:val="22"/>
          <w:szCs w:val="22"/>
        </w:rPr>
        <w:t xml:space="preserve">needs of a significant </w:t>
      </w:r>
      <w:r w:rsidRPr="00372581">
        <w:rPr>
          <w:rFonts w:ascii="Times New Roman" w:hAnsi="Times New Roman" w:cs="Times New Roman"/>
          <w:sz w:val="22"/>
          <w:szCs w:val="22"/>
        </w:rPr>
        <w:t>population. The solution may be to have independent institutions, but the reality of this remains an ongoing challenge in many places.</w:t>
      </w:r>
    </w:p>
    <w:p w14:paraId="2E00CD40" w14:textId="77777777" w:rsidR="00E97C86" w:rsidRPr="00372581" w:rsidRDefault="00E97C86" w:rsidP="004E44D1">
      <w:pPr>
        <w:pStyle w:val="Default"/>
        <w:jc w:val="both"/>
        <w:rPr>
          <w:rFonts w:ascii="Times New Roman" w:hAnsi="Times New Roman" w:cs="Times New Roman"/>
          <w:sz w:val="22"/>
          <w:szCs w:val="22"/>
        </w:rPr>
      </w:pPr>
    </w:p>
    <w:p w14:paraId="6FCEE7B0" w14:textId="5B19B04F" w:rsidR="00E97C86" w:rsidRPr="008544E6" w:rsidRDefault="00E97C86" w:rsidP="00E97C86">
      <w:pPr>
        <w:pStyle w:val="Default"/>
        <w:jc w:val="both"/>
        <w:rPr>
          <w:rFonts w:ascii="Times New Roman" w:hAnsi="Times New Roman" w:cs="Times New Roman"/>
          <w:i/>
          <w:sz w:val="22"/>
          <w:szCs w:val="22"/>
        </w:rPr>
      </w:pPr>
      <w:r w:rsidRPr="008544E6">
        <w:rPr>
          <w:rFonts w:ascii="Times New Roman" w:hAnsi="Times New Roman" w:cs="Times New Roman"/>
          <w:i/>
          <w:sz w:val="22"/>
          <w:szCs w:val="22"/>
        </w:rPr>
        <w:t>Community</w:t>
      </w:r>
      <w:r w:rsidR="000866EA">
        <w:rPr>
          <w:rFonts w:ascii="Times New Roman" w:hAnsi="Times New Roman" w:cs="Times New Roman"/>
          <w:i/>
          <w:sz w:val="22"/>
          <w:szCs w:val="22"/>
        </w:rPr>
        <w:t>-</w:t>
      </w:r>
      <w:r w:rsidRPr="008544E6">
        <w:rPr>
          <w:rFonts w:ascii="Times New Roman" w:hAnsi="Times New Roman" w:cs="Times New Roman"/>
          <w:i/>
          <w:sz w:val="22"/>
          <w:szCs w:val="22"/>
        </w:rPr>
        <w:t>based paralegals in a security-sensitive environment</w:t>
      </w:r>
    </w:p>
    <w:p w14:paraId="6F9B4A2A" w14:textId="77777777" w:rsidR="00E97C86" w:rsidRDefault="00E97C86" w:rsidP="004E44D1">
      <w:pPr>
        <w:pStyle w:val="Default"/>
        <w:jc w:val="both"/>
        <w:rPr>
          <w:rFonts w:ascii="Times New Roman" w:hAnsi="Times New Roman" w:cs="Times New Roman"/>
          <w:sz w:val="22"/>
          <w:szCs w:val="22"/>
        </w:rPr>
      </w:pPr>
    </w:p>
    <w:p w14:paraId="775A3554" w14:textId="524066CB" w:rsidR="00005145" w:rsidRPr="00B0628C" w:rsidRDefault="00D63974" w:rsidP="00005145">
      <w:pPr>
        <w:pStyle w:val="Default"/>
        <w:jc w:val="both"/>
        <w:rPr>
          <w:rFonts w:ascii="Times New Roman" w:hAnsi="Times New Roman" w:cs="Times New Roman"/>
          <w:sz w:val="22"/>
          <w:szCs w:val="22"/>
        </w:rPr>
      </w:pPr>
      <w:r>
        <w:rPr>
          <w:rFonts w:ascii="Times New Roman" w:hAnsi="Times New Roman" w:cs="Times New Roman"/>
          <w:sz w:val="22"/>
          <w:szCs w:val="22"/>
        </w:rPr>
        <w:t xml:space="preserve">Another </w:t>
      </w:r>
      <w:r w:rsidR="00E97C86" w:rsidRPr="00E97C86">
        <w:rPr>
          <w:rFonts w:ascii="Times New Roman" w:hAnsi="Times New Roman" w:cs="Times New Roman"/>
          <w:sz w:val="22"/>
          <w:szCs w:val="22"/>
        </w:rPr>
        <w:t xml:space="preserve">significant project is with FOSIP in Pakistan, where we’ve explored </w:t>
      </w:r>
      <w:r w:rsidR="00812093">
        <w:rPr>
          <w:rFonts w:ascii="Times New Roman" w:hAnsi="Times New Roman" w:cs="Times New Roman"/>
          <w:sz w:val="22"/>
          <w:szCs w:val="22"/>
        </w:rPr>
        <w:t xml:space="preserve">paralegalism </w:t>
      </w:r>
      <w:r w:rsidR="00E97C86" w:rsidRPr="00E97C86">
        <w:rPr>
          <w:rFonts w:ascii="Times New Roman" w:hAnsi="Times New Roman" w:cs="Times New Roman"/>
          <w:sz w:val="22"/>
          <w:szCs w:val="22"/>
        </w:rPr>
        <w:t>in a fragile, gender discriminatory environment.</w:t>
      </w:r>
      <w:r w:rsidR="00852D3A" w:rsidRPr="00852D3A">
        <w:rPr>
          <w:rFonts w:ascii="Times New Roman" w:hAnsi="Times New Roman" w:cs="Times New Roman"/>
          <w:sz w:val="22"/>
          <w:szCs w:val="22"/>
        </w:rPr>
        <w:t xml:space="preserve"> </w:t>
      </w:r>
      <w:r w:rsidR="00812093">
        <w:rPr>
          <w:rFonts w:ascii="Times New Roman" w:hAnsi="Times New Roman" w:cs="Times New Roman"/>
          <w:sz w:val="22"/>
          <w:szCs w:val="22"/>
        </w:rPr>
        <w:t>W</w:t>
      </w:r>
      <w:r w:rsidR="00852D3A" w:rsidRPr="00E97C86">
        <w:rPr>
          <w:rFonts w:ascii="Times New Roman" w:hAnsi="Times New Roman" w:cs="Times New Roman"/>
          <w:sz w:val="22"/>
          <w:szCs w:val="22"/>
        </w:rPr>
        <w:t xml:space="preserve">e’ve been working with local </w:t>
      </w:r>
      <w:r w:rsidR="00852D3A">
        <w:rPr>
          <w:rFonts w:ascii="Times New Roman" w:hAnsi="Times New Roman" w:cs="Times New Roman"/>
          <w:sz w:val="22"/>
          <w:szCs w:val="22"/>
        </w:rPr>
        <w:t xml:space="preserve">development </w:t>
      </w:r>
      <w:r w:rsidR="00852D3A" w:rsidRPr="00E97C86">
        <w:rPr>
          <w:rFonts w:ascii="Times New Roman" w:hAnsi="Times New Roman" w:cs="Times New Roman"/>
          <w:sz w:val="22"/>
          <w:szCs w:val="22"/>
        </w:rPr>
        <w:t xml:space="preserve">organization </w:t>
      </w:r>
      <w:proofErr w:type="spellStart"/>
      <w:r w:rsidR="00852D3A" w:rsidRPr="00E97C86">
        <w:rPr>
          <w:rFonts w:ascii="Times New Roman" w:hAnsi="Times New Roman" w:cs="Times New Roman"/>
          <w:sz w:val="22"/>
          <w:szCs w:val="22"/>
        </w:rPr>
        <w:t>Sarhad</w:t>
      </w:r>
      <w:proofErr w:type="spellEnd"/>
      <w:r w:rsidR="00852D3A" w:rsidRPr="00E97C86">
        <w:rPr>
          <w:rFonts w:ascii="Times New Roman" w:hAnsi="Times New Roman" w:cs="Times New Roman"/>
          <w:sz w:val="22"/>
          <w:szCs w:val="22"/>
        </w:rPr>
        <w:t xml:space="preserve"> Rural Support Programme, </w:t>
      </w:r>
      <w:r w:rsidR="00852D3A">
        <w:rPr>
          <w:rFonts w:ascii="Times New Roman" w:hAnsi="Times New Roman" w:cs="Times New Roman"/>
          <w:sz w:val="22"/>
          <w:szCs w:val="22"/>
        </w:rPr>
        <w:t xml:space="preserve">who have established three teams, based out </w:t>
      </w:r>
      <w:r w:rsidR="000E3110">
        <w:rPr>
          <w:rFonts w:ascii="Times New Roman" w:hAnsi="Times New Roman" w:cs="Times New Roman"/>
          <w:sz w:val="22"/>
          <w:szCs w:val="22"/>
        </w:rPr>
        <w:t xml:space="preserve">of </w:t>
      </w:r>
      <w:r w:rsidR="00852D3A">
        <w:rPr>
          <w:rFonts w:ascii="Times New Roman" w:hAnsi="Times New Roman" w:cs="Times New Roman"/>
          <w:sz w:val="22"/>
          <w:szCs w:val="22"/>
        </w:rPr>
        <w:t xml:space="preserve">existing offices, and a network of 30 volunteer community-based paralegals, helping community members navigate government systems and resolve private or community legal problems. </w:t>
      </w:r>
      <w:r w:rsidR="00005145">
        <w:rPr>
          <w:rFonts w:ascii="Times New Roman" w:hAnsi="Times New Roman" w:cs="Times New Roman"/>
          <w:sz w:val="22"/>
          <w:szCs w:val="22"/>
        </w:rPr>
        <w:t xml:space="preserve">Each team member works on legal cases themselves, provides legal awareness sessions, and supports </w:t>
      </w:r>
      <w:r w:rsidR="00812093">
        <w:rPr>
          <w:rFonts w:ascii="Times New Roman" w:hAnsi="Times New Roman" w:cs="Times New Roman"/>
          <w:sz w:val="22"/>
          <w:szCs w:val="22"/>
        </w:rPr>
        <w:t>3-7</w:t>
      </w:r>
      <w:r w:rsidR="00005145">
        <w:rPr>
          <w:rFonts w:ascii="Times New Roman" w:hAnsi="Times New Roman" w:cs="Times New Roman"/>
          <w:sz w:val="22"/>
          <w:szCs w:val="22"/>
        </w:rPr>
        <w:t xml:space="preserve"> volunteers, visiting at least once every three weeks, taking on the more complicated cases and collecting data systematically.</w:t>
      </w:r>
      <w:r w:rsidR="00796EBD">
        <w:rPr>
          <w:rStyle w:val="FootnoteReference"/>
          <w:rFonts w:ascii="Times New Roman" w:hAnsi="Times New Roman" w:cs="Times New Roman"/>
          <w:sz w:val="22"/>
          <w:szCs w:val="22"/>
        </w:rPr>
        <w:footnoteReference w:id="9"/>
      </w:r>
      <w:r w:rsidR="00005145">
        <w:rPr>
          <w:rFonts w:ascii="Times New Roman" w:hAnsi="Times New Roman" w:cs="Times New Roman"/>
          <w:sz w:val="22"/>
          <w:szCs w:val="22"/>
        </w:rPr>
        <w:t xml:space="preserve"> </w:t>
      </w:r>
      <w:r w:rsidR="00852D3A" w:rsidRPr="00E97C86">
        <w:rPr>
          <w:rFonts w:ascii="Times New Roman" w:hAnsi="Times New Roman" w:cs="Times New Roman"/>
          <w:sz w:val="22"/>
          <w:szCs w:val="22"/>
        </w:rPr>
        <w:t>Our role</w:t>
      </w:r>
      <w:r w:rsidR="00852D3A">
        <w:rPr>
          <w:rFonts w:ascii="Times New Roman" w:hAnsi="Times New Roman" w:cs="Times New Roman"/>
          <w:sz w:val="22"/>
          <w:szCs w:val="22"/>
        </w:rPr>
        <w:t xml:space="preserve">, </w:t>
      </w:r>
      <w:r w:rsidR="00406298">
        <w:rPr>
          <w:rFonts w:ascii="Times New Roman" w:hAnsi="Times New Roman" w:cs="Times New Roman"/>
          <w:sz w:val="22"/>
          <w:szCs w:val="22"/>
        </w:rPr>
        <w:t xml:space="preserve">carried out </w:t>
      </w:r>
      <w:r w:rsidR="00852D3A">
        <w:rPr>
          <w:rFonts w:ascii="Times New Roman" w:hAnsi="Times New Roman" w:cs="Times New Roman"/>
          <w:sz w:val="22"/>
          <w:szCs w:val="22"/>
        </w:rPr>
        <w:t xml:space="preserve">first with </w:t>
      </w:r>
      <w:r w:rsidR="00011B94">
        <w:rPr>
          <w:rFonts w:ascii="Times New Roman" w:hAnsi="Times New Roman" w:cs="Times New Roman"/>
          <w:sz w:val="22"/>
          <w:szCs w:val="22"/>
        </w:rPr>
        <w:t>regular</w:t>
      </w:r>
      <w:r w:rsidR="00852D3A">
        <w:rPr>
          <w:rFonts w:ascii="Times New Roman" w:hAnsi="Times New Roman" w:cs="Times New Roman"/>
          <w:sz w:val="22"/>
          <w:szCs w:val="22"/>
        </w:rPr>
        <w:t xml:space="preserve"> </w:t>
      </w:r>
      <w:r w:rsidR="00406298">
        <w:rPr>
          <w:rFonts w:ascii="Times New Roman" w:hAnsi="Times New Roman" w:cs="Times New Roman"/>
          <w:sz w:val="22"/>
          <w:szCs w:val="22"/>
        </w:rPr>
        <w:t xml:space="preserve">country </w:t>
      </w:r>
      <w:r w:rsidR="00852D3A">
        <w:rPr>
          <w:rFonts w:ascii="Times New Roman" w:hAnsi="Times New Roman" w:cs="Times New Roman"/>
          <w:sz w:val="22"/>
          <w:szCs w:val="22"/>
        </w:rPr>
        <w:t xml:space="preserve">visits, and then with </w:t>
      </w:r>
      <w:r w:rsidR="00406298">
        <w:rPr>
          <w:rFonts w:ascii="Times New Roman" w:hAnsi="Times New Roman" w:cs="Times New Roman"/>
          <w:sz w:val="22"/>
          <w:szCs w:val="22"/>
        </w:rPr>
        <w:t>a</w:t>
      </w:r>
      <w:r w:rsidR="00852D3A">
        <w:rPr>
          <w:rFonts w:ascii="Times New Roman" w:hAnsi="Times New Roman" w:cs="Times New Roman"/>
          <w:sz w:val="22"/>
          <w:szCs w:val="22"/>
        </w:rPr>
        <w:t xml:space="preserve"> staff member based in Islamabad </w:t>
      </w:r>
      <w:r w:rsidR="00406298">
        <w:rPr>
          <w:rFonts w:ascii="Times New Roman" w:hAnsi="Times New Roman" w:cs="Times New Roman"/>
          <w:sz w:val="22"/>
          <w:szCs w:val="22"/>
        </w:rPr>
        <w:t xml:space="preserve">for </w:t>
      </w:r>
      <w:r w:rsidR="00852D3A">
        <w:rPr>
          <w:rFonts w:ascii="Times New Roman" w:hAnsi="Times New Roman" w:cs="Times New Roman"/>
          <w:sz w:val="22"/>
          <w:szCs w:val="22"/>
        </w:rPr>
        <w:t xml:space="preserve">part </w:t>
      </w:r>
      <w:r w:rsidR="00406298">
        <w:rPr>
          <w:rFonts w:ascii="Times New Roman" w:hAnsi="Times New Roman" w:cs="Times New Roman"/>
          <w:sz w:val="22"/>
          <w:szCs w:val="22"/>
        </w:rPr>
        <w:t xml:space="preserve">of </w:t>
      </w:r>
      <w:r w:rsidR="00852D3A">
        <w:rPr>
          <w:rFonts w:ascii="Times New Roman" w:hAnsi="Times New Roman" w:cs="Times New Roman"/>
          <w:sz w:val="22"/>
          <w:szCs w:val="22"/>
        </w:rPr>
        <w:t>2015,</w:t>
      </w:r>
      <w:r w:rsidR="00852D3A" w:rsidRPr="00E97C86">
        <w:rPr>
          <w:rFonts w:ascii="Times New Roman" w:hAnsi="Times New Roman" w:cs="Times New Roman"/>
          <w:sz w:val="22"/>
          <w:szCs w:val="22"/>
        </w:rPr>
        <w:t xml:space="preserve"> has been </w:t>
      </w:r>
      <w:r w:rsidR="00406298">
        <w:rPr>
          <w:rFonts w:ascii="Times New Roman" w:hAnsi="Times New Roman" w:cs="Times New Roman"/>
          <w:sz w:val="22"/>
          <w:szCs w:val="22"/>
        </w:rPr>
        <w:t xml:space="preserve">to </w:t>
      </w:r>
      <w:r w:rsidR="00852D3A" w:rsidRPr="00E97C86">
        <w:rPr>
          <w:rFonts w:ascii="Times New Roman" w:hAnsi="Times New Roman" w:cs="Times New Roman"/>
          <w:sz w:val="22"/>
          <w:szCs w:val="22"/>
        </w:rPr>
        <w:t>provid</w:t>
      </w:r>
      <w:r w:rsidR="00406298">
        <w:rPr>
          <w:rFonts w:ascii="Times New Roman" w:hAnsi="Times New Roman" w:cs="Times New Roman"/>
          <w:sz w:val="22"/>
          <w:szCs w:val="22"/>
        </w:rPr>
        <w:t>e</w:t>
      </w:r>
      <w:r w:rsidR="00852D3A" w:rsidRPr="00E97C86">
        <w:rPr>
          <w:rFonts w:ascii="Times New Roman" w:hAnsi="Times New Roman" w:cs="Times New Roman"/>
          <w:sz w:val="22"/>
          <w:szCs w:val="22"/>
        </w:rPr>
        <w:t xml:space="preserve"> technical support </w:t>
      </w:r>
      <w:r w:rsidR="00406298">
        <w:rPr>
          <w:rFonts w:ascii="Times New Roman" w:hAnsi="Times New Roman" w:cs="Times New Roman"/>
          <w:sz w:val="22"/>
          <w:szCs w:val="22"/>
        </w:rPr>
        <w:t xml:space="preserve">for </w:t>
      </w:r>
      <w:r w:rsidR="00852D3A" w:rsidRPr="00E97C86">
        <w:rPr>
          <w:rFonts w:ascii="Times New Roman" w:hAnsi="Times New Roman" w:cs="Times New Roman"/>
          <w:sz w:val="22"/>
          <w:szCs w:val="22"/>
        </w:rPr>
        <w:t>the design of SRSP’s work and the impact evaluation, and in convening donors to expl</w:t>
      </w:r>
      <w:r w:rsidR="00005145">
        <w:rPr>
          <w:rFonts w:ascii="Times New Roman" w:hAnsi="Times New Roman" w:cs="Times New Roman"/>
          <w:sz w:val="22"/>
          <w:szCs w:val="22"/>
        </w:rPr>
        <w:t>ore replication/adaptation of the model</w:t>
      </w:r>
      <w:r w:rsidR="00852D3A">
        <w:rPr>
          <w:rFonts w:ascii="Times New Roman" w:hAnsi="Times New Roman" w:cs="Times New Roman"/>
          <w:sz w:val="22"/>
          <w:szCs w:val="22"/>
        </w:rPr>
        <w:t xml:space="preserve"> across Pakistan.</w:t>
      </w:r>
      <w:r w:rsidR="00E97C86" w:rsidRPr="00E97C86">
        <w:rPr>
          <w:rFonts w:ascii="Times New Roman" w:hAnsi="Times New Roman" w:cs="Times New Roman"/>
          <w:sz w:val="22"/>
          <w:szCs w:val="22"/>
        </w:rPr>
        <w:t xml:space="preserve"> </w:t>
      </w:r>
      <w:r w:rsidR="00AC1D19">
        <w:rPr>
          <w:rFonts w:ascii="Times New Roman" w:hAnsi="Times New Roman" w:cs="Times New Roman"/>
          <w:sz w:val="22"/>
          <w:szCs w:val="22"/>
        </w:rPr>
        <w:t xml:space="preserve">We used our experience with BRAC in Sierra Leone to choose a partner with no experience of human rights or law, but fully rooted in communities and with exceptionally strong management: we believe this has been vital to our success </w:t>
      </w:r>
      <w:r w:rsidR="00812093">
        <w:rPr>
          <w:rFonts w:ascii="Times New Roman" w:hAnsi="Times New Roman" w:cs="Times New Roman"/>
          <w:sz w:val="22"/>
          <w:szCs w:val="22"/>
        </w:rPr>
        <w:t xml:space="preserve">in a fragile </w:t>
      </w:r>
      <w:r w:rsidR="00AC1D19">
        <w:rPr>
          <w:rFonts w:ascii="Times New Roman" w:hAnsi="Times New Roman" w:cs="Times New Roman"/>
          <w:sz w:val="22"/>
          <w:szCs w:val="22"/>
        </w:rPr>
        <w:t>environment. They taught us</w:t>
      </w:r>
      <w:r w:rsidR="00005145">
        <w:rPr>
          <w:rFonts w:ascii="Times New Roman" w:hAnsi="Times New Roman" w:cs="Times New Roman"/>
          <w:sz w:val="22"/>
          <w:szCs w:val="22"/>
        </w:rPr>
        <w:t xml:space="preserve"> the tactical value of starting on </w:t>
      </w:r>
      <w:r w:rsidR="00005145" w:rsidRPr="00E97C86">
        <w:rPr>
          <w:rFonts w:ascii="Times New Roman" w:hAnsi="Times New Roman" w:cs="Times New Roman"/>
          <w:sz w:val="22"/>
          <w:szCs w:val="22"/>
        </w:rPr>
        <w:t>non-controversial issues as an inroad into more sensitive problems</w:t>
      </w:r>
      <w:r w:rsidR="00E97C86" w:rsidRPr="00E97C86">
        <w:rPr>
          <w:rFonts w:ascii="Times New Roman" w:hAnsi="Times New Roman" w:cs="Times New Roman"/>
          <w:sz w:val="22"/>
          <w:szCs w:val="22"/>
        </w:rPr>
        <w:t xml:space="preserve">. </w:t>
      </w:r>
      <w:r w:rsidR="005E25FF">
        <w:rPr>
          <w:rFonts w:ascii="Times New Roman" w:hAnsi="Times New Roman" w:cs="Times New Roman"/>
          <w:sz w:val="22"/>
          <w:szCs w:val="22"/>
        </w:rPr>
        <w:t>We’ve also developed ways to handle death threats, and tactics for reducing</w:t>
      </w:r>
      <w:r w:rsidRPr="00D63974">
        <w:rPr>
          <w:rFonts w:ascii="Times New Roman" w:hAnsi="Times New Roman" w:cs="Times New Roman"/>
          <w:sz w:val="22"/>
          <w:szCs w:val="22"/>
        </w:rPr>
        <w:t xml:space="preserve"> </w:t>
      </w:r>
      <w:r w:rsidR="005E25FF">
        <w:rPr>
          <w:rFonts w:ascii="Times New Roman" w:hAnsi="Times New Roman" w:cs="Times New Roman"/>
          <w:sz w:val="22"/>
          <w:szCs w:val="22"/>
        </w:rPr>
        <w:t xml:space="preserve">security risks for staff, and seen how religion can be used as a means to </w:t>
      </w:r>
      <w:r w:rsidR="005E25FF" w:rsidRPr="00D63974">
        <w:rPr>
          <w:rFonts w:ascii="Times New Roman" w:hAnsi="Times New Roman" w:cs="Times New Roman"/>
          <w:sz w:val="22"/>
          <w:szCs w:val="22"/>
        </w:rPr>
        <w:t>encourage adherence to mor</w:t>
      </w:r>
      <w:r w:rsidR="005E25FF">
        <w:rPr>
          <w:rFonts w:ascii="Times New Roman" w:hAnsi="Times New Roman" w:cs="Times New Roman"/>
          <w:sz w:val="22"/>
          <w:szCs w:val="22"/>
        </w:rPr>
        <w:t>al obligations.</w:t>
      </w:r>
      <w:r w:rsidR="005E25FF" w:rsidRPr="00D63974">
        <w:rPr>
          <w:rFonts w:ascii="Times New Roman" w:hAnsi="Times New Roman" w:cs="Times New Roman"/>
          <w:sz w:val="22"/>
          <w:szCs w:val="22"/>
        </w:rPr>
        <w:t xml:space="preserve"> </w:t>
      </w:r>
      <w:r w:rsidR="005E25FF">
        <w:rPr>
          <w:rFonts w:ascii="Times New Roman" w:hAnsi="Times New Roman" w:cs="Times New Roman"/>
          <w:sz w:val="22"/>
          <w:szCs w:val="22"/>
        </w:rPr>
        <w:t xml:space="preserve">Indeed, religion has proven an important factor </w:t>
      </w:r>
      <w:r w:rsidR="005E25FF" w:rsidRPr="00D63974">
        <w:rPr>
          <w:rFonts w:ascii="Times New Roman" w:hAnsi="Times New Roman" w:cs="Times New Roman"/>
          <w:sz w:val="22"/>
          <w:szCs w:val="22"/>
        </w:rPr>
        <w:t xml:space="preserve">in encouraging </w:t>
      </w:r>
      <w:r w:rsidR="005E25FF">
        <w:rPr>
          <w:rFonts w:ascii="Times New Roman" w:hAnsi="Times New Roman" w:cs="Times New Roman"/>
          <w:sz w:val="22"/>
          <w:szCs w:val="22"/>
        </w:rPr>
        <w:t xml:space="preserve">volunteers to work as paralegals. The existence of SRSP’s larger infrastructure has allowed for a more integrated approach to legal support in a number of ways, for example, vulnerable women helped by the program can access education and skills training programs. </w:t>
      </w:r>
      <w:r w:rsidR="00AC1D19">
        <w:rPr>
          <w:rFonts w:ascii="Times New Roman" w:hAnsi="Times New Roman" w:cs="Times New Roman"/>
          <w:sz w:val="22"/>
          <w:szCs w:val="22"/>
        </w:rPr>
        <w:t>D</w:t>
      </w:r>
      <w:r w:rsidR="00E97C86" w:rsidRPr="00E97C86">
        <w:rPr>
          <w:rFonts w:ascii="Times New Roman" w:hAnsi="Times New Roman" w:cs="Times New Roman"/>
          <w:sz w:val="22"/>
          <w:szCs w:val="22"/>
        </w:rPr>
        <w:t xml:space="preserve">onors </w:t>
      </w:r>
      <w:r w:rsidR="00AC1D19">
        <w:rPr>
          <w:rFonts w:ascii="Times New Roman" w:hAnsi="Times New Roman" w:cs="Times New Roman"/>
          <w:sz w:val="22"/>
          <w:szCs w:val="22"/>
        </w:rPr>
        <w:t xml:space="preserve">have shown themselves </w:t>
      </w:r>
      <w:r w:rsidR="00812093">
        <w:rPr>
          <w:rFonts w:ascii="Times New Roman" w:hAnsi="Times New Roman" w:cs="Times New Roman"/>
          <w:sz w:val="22"/>
          <w:szCs w:val="22"/>
        </w:rPr>
        <w:t>eager</w:t>
      </w:r>
      <w:r w:rsidR="00E97C86" w:rsidRPr="00E97C86">
        <w:rPr>
          <w:rFonts w:ascii="Times New Roman" w:hAnsi="Times New Roman" w:cs="Times New Roman"/>
          <w:sz w:val="22"/>
          <w:szCs w:val="22"/>
        </w:rPr>
        <w:t xml:space="preserve"> to </w:t>
      </w:r>
      <w:r w:rsidR="00812093">
        <w:rPr>
          <w:rFonts w:ascii="Times New Roman" w:hAnsi="Times New Roman" w:cs="Times New Roman"/>
          <w:sz w:val="22"/>
          <w:szCs w:val="22"/>
        </w:rPr>
        <w:t>learn from</w:t>
      </w:r>
      <w:r w:rsidR="00E97C86" w:rsidRPr="00E97C86">
        <w:rPr>
          <w:rFonts w:ascii="Times New Roman" w:hAnsi="Times New Roman" w:cs="Times New Roman"/>
          <w:sz w:val="22"/>
          <w:szCs w:val="22"/>
        </w:rPr>
        <w:t xml:space="preserve"> the model we’ve developed</w:t>
      </w:r>
      <w:r w:rsidR="00852D3A">
        <w:rPr>
          <w:rFonts w:ascii="Times New Roman" w:hAnsi="Times New Roman" w:cs="Times New Roman"/>
          <w:sz w:val="22"/>
          <w:szCs w:val="22"/>
        </w:rPr>
        <w:t xml:space="preserve">, </w:t>
      </w:r>
      <w:r w:rsidR="005E25FF">
        <w:rPr>
          <w:rFonts w:ascii="Times New Roman" w:hAnsi="Times New Roman" w:cs="Times New Roman"/>
          <w:sz w:val="22"/>
          <w:szCs w:val="22"/>
        </w:rPr>
        <w:t>possibly</w:t>
      </w:r>
      <w:r w:rsidR="00E97C86" w:rsidRPr="00E97C86">
        <w:rPr>
          <w:rFonts w:ascii="Times New Roman" w:hAnsi="Times New Roman" w:cs="Times New Roman"/>
          <w:sz w:val="22"/>
          <w:szCs w:val="22"/>
        </w:rPr>
        <w:t xml:space="preserve"> </w:t>
      </w:r>
      <w:r w:rsidR="000A702C">
        <w:rPr>
          <w:rFonts w:ascii="Times New Roman" w:hAnsi="Times New Roman" w:cs="Times New Roman"/>
          <w:sz w:val="22"/>
          <w:szCs w:val="22"/>
        </w:rPr>
        <w:t>disappointed by</w:t>
      </w:r>
      <w:r w:rsidR="00B7512B">
        <w:rPr>
          <w:rFonts w:ascii="Times New Roman" w:hAnsi="Times New Roman" w:cs="Times New Roman"/>
          <w:sz w:val="22"/>
          <w:szCs w:val="22"/>
        </w:rPr>
        <w:t xml:space="preserve"> the </w:t>
      </w:r>
      <w:r w:rsidR="00180D37">
        <w:rPr>
          <w:rFonts w:ascii="Times New Roman" w:hAnsi="Times New Roman" w:cs="Times New Roman"/>
          <w:sz w:val="22"/>
          <w:szCs w:val="22"/>
        </w:rPr>
        <w:t>negligible</w:t>
      </w:r>
      <w:r w:rsidR="00406298">
        <w:rPr>
          <w:rFonts w:ascii="Times New Roman" w:hAnsi="Times New Roman" w:cs="Times New Roman"/>
          <w:sz w:val="22"/>
          <w:szCs w:val="22"/>
        </w:rPr>
        <w:t xml:space="preserve"> </w:t>
      </w:r>
      <w:r w:rsidR="00B7512B">
        <w:rPr>
          <w:rFonts w:ascii="Times New Roman" w:hAnsi="Times New Roman" w:cs="Times New Roman"/>
          <w:sz w:val="22"/>
          <w:szCs w:val="22"/>
        </w:rPr>
        <w:t xml:space="preserve">results </w:t>
      </w:r>
      <w:r w:rsidR="00406298">
        <w:rPr>
          <w:rFonts w:ascii="Times New Roman" w:hAnsi="Times New Roman" w:cs="Times New Roman"/>
          <w:sz w:val="22"/>
          <w:szCs w:val="22"/>
        </w:rPr>
        <w:t xml:space="preserve">from </w:t>
      </w:r>
      <w:r w:rsidR="00B7512B">
        <w:rPr>
          <w:rFonts w:ascii="Times New Roman" w:hAnsi="Times New Roman" w:cs="Times New Roman"/>
          <w:sz w:val="22"/>
          <w:szCs w:val="22"/>
        </w:rPr>
        <w:t>training</w:t>
      </w:r>
      <w:r w:rsidR="00E97C86" w:rsidRPr="00E97C86">
        <w:rPr>
          <w:rFonts w:ascii="Times New Roman" w:hAnsi="Times New Roman" w:cs="Times New Roman"/>
          <w:sz w:val="22"/>
          <w:szCs w:val="22"/>
        </w:rPr>
        <w:t xml:space="preserve"> </w:t>
      </w:r>
      <w:r w:rsidR="00180D37">
        <w:rPr>
          <w:rFonts w:ascii="Times New Roman" w:hAnsi="Times New Roman" w:cs="Times New Roman"/>
          <w:sz w:val="22"/>
          <w:szCs w:val="22"/>
        </w:rPr>
        <w:t>volunteers</w:t>
      </w:r>
      <w:r w:rsidR="00812093">
        <w:rPr>
          <w:rFonts w:ascii="Times New Roman" w:hAnsi="Times New Roman" w:cs="Times New Roman"/>
          <w:sz w:val="22"/>
          <w:szCs w:val="22"/>
        </w:rPr>
        <w:t xml:space="preserve"> on one-</w:t>
      </w:r>
      <w:r w:rsidR="000A702C">
        <w:rPr>
          <w:rFonts w:ascii="Times New Roman" w:hAnsi="Times New Roman" w:cs="Times New Roman"/>
          <w:sz w:val="22"/>
          <w:szCs w:val="22"/>
        </w:rPr>
        <w:t>off courses</w:t>
      </w:r>
      <w:r w:rsidR="00180D37">
        <w:rPr>
          <w:rFonts w:ascii="Times New Roman" w:hAnsi="Times New Roman" w:cs="Times New Roman"/>
          <w:sz w:val="22"/>
          <w:szCs w:val="22"/>
        </w:rPr>
        <w:t xml:space="preserve"> and calling them paralegals</w:t>
      </w:r>
      <w:r w:rsidR="00C671F4">
        <w:rPr>
          <w:rFonts w:ascii="Times New Roman" w:hAnsi="Times New Roman" w:cs="Times New Roman"/>
          <w:sz w:val="22"/>
          <w:szCs w:val="22"/>
        </w:rPr>
        <w:t>.</w:t>
      </w:r>
      <w:r w:rsidR="00E97C86" w:rsidRPr="00E97C86">
        <w:rPr>
          <w:rFonts w:ascii="Times New Roman" w:hAnsi="Times New Roman" w:cs="Times New Roman"/>
          <w:sz w:val="22"/>
          <w:szCs w:val="22"/>
        </w:rPr>
        <w:t xml:space="preserve"> Our impact evaluatio</w:t>
      </w:r>
      <w:r w:rsidR="00812093">
        <w:rPr>
          <w:rFonts w:ascii="Times New Roman" w:hAnsi="Times New Roman" w:cs="Times New Roman"/>
          <w:sz w:val="22"/>
          <w:szCs w:val="22"/>
        </w:rPr>
        <w:t xml:space="preserve">n has </w:t>
      </w:r>
      <w:r w:rsidR="005E25FF">
        <w:rPr>
          <w:rFonts w:ascii="Times New Roman" w:hAnsi="Times New Roman" w:cs="Times New Roman"/>
          <w:sz w:val="22"/>
          <w:szCs w:val="22"/>
        </w:rPr>
        <w:t xml:space="preserve">struggled, </w:t>
      </w:r>
      <w:r w:rsidR="00406298">
        <w:rPr>
          <w:rFonts w:ascii="Times New Roman" w:hAnsi="Times New Roman" w:cs="Times New Roman"/>
          <w:sz w:val="22"/>
          <w:szCs w:val="22"/>
        </w:rPr>
        <w:t xml:space="preserve">and was suspended </w:t>
      </w:r>
      <w:r w:rsidR="005E25FF">
        <w:rPr>
          <w:rFonts w:ascii="Times New Roman" w:hAnsi="Times New Roman" w:cs="Times New Roman"/>
          <w:sz w:val="22"/>
          <w:szCs w:val="22"/>
        </w:rPr>
        <w:t xml:space="preserve">at one point </w:t>
      </w:r>
      <w:r w:rsidR="00406298">
        <w:rPr>
          <w:rFonts w:ascii="Times New Roman" w:hAnsi="Times New Roman" w:cs="Times New Roman"/>
          <w:sz w:val="22"/>
          <w:szCs w:val="22"/>
        </w:rPr>
        <w:t xml:space="preserve">because the </w:t>
      </w:r>
      <w:r w:rsidR="000A702C">
        <w:rPr>
          <w:rFonts w:ascii="Times New Roman" w:hAnsi="Times New Roman" w:cs="Times New Roman"/>
          <w:sz w:val="22"/>
          <w:szCs w:val="22"/>
        </w:rPr>
        <w:t>security services</w:t>
      </w:r>
      <w:r w:rsidR="00812093">
        <w:rPr>
          <w:rFonts w:ascii="Times New Roman" w:hAnsi="Times New Roman" w:cs="Times New Roman"/>
          <w:sz w:val="22"/>
          <w:szCs w:val="22"/>
        </w:rPr>
        <w:t xml:space="preserve"> </w:t>
      </w:r>
      <w:r w:rsidR="00406298">
        <w:rPr>
          <w:rFonts w:ascii="Times New Roman" w:hAnsi="Times New Roman" w:cs="Times New Roman"/>
          <w:sz w:val="22"/>
          <w:szCs w:val="22"/>
        </w:rPr>
        <w:t xml:space="preserve">launched an investigation into the questions and the </w:t>
      </w:r>
      <w:r w:rsidR="00180D37">
        <w:rPr>
          <w:rFonts w:ascii="Times New Roman" w:hAnsi="Times New Roman" w:cs="Times New Roman"/>
          <w:sz w:val="22"/>
          <w:szCs w:val="22"/>
        </w:rPr>
        <w:t>researchers</w:t>
      </w:r>
      <w:r w:rsidR="00406298">
        <w:rPr>
          <w:rFonts w:ascii="Times New Roman" w:hAnsi="Times New Roman" w:cs="Times New Roman"/>
          <w:sz w:val="22"/>
          <w:szCs w:val="22"/>
        </w:rPr>
        <w:t xml:space="preserve"> used in our community </w:t>
      </w:r>
      <w:r w:rsidR="00812093">
        <w:rPr>
          <w:rFonts w:ascii="Times New Roman" w:hAnsi="Times New Roman" w:cs="Times New Roman"/>
          <w:sz w:val="22"/>
          <w:szCs w:val="22"/>
        </w:rPr>
        <w:t>survey</w:t>
      </w:r>
      <w:r w:rsidR="000A702C">
        <w:rPr>
          <w:rFonts w:ascii="Times New Roman" w:hAnsi="Times New Roman" w:cs="Times New Roman"/>
          <w:sz w:val="22"/>
          <w:szCs w:val="22"/>
        </w:rPr>
        <w:t xml:space="preserve">. </w:t>
      </w:r>
      <w:r w:rsidR="00812093">
        <w:rPr>
          <w:rFonts w:ascii="Times New Roman" w:hAnsi="Times New Roman" w:cs="Times New Roman"/>
          <w:sz w:val="22"/>
          <w:szCs w:val="22"/>
        </w:rPr>
        <w:t xml:space="preserve">Suspicion of surveys has become common in Pakistan, but it’s taught us and </w:t>
      </w:r>
      <w:r w:rsidR="00812093">
        <w:rPr>
          <w:rFonts w:ascii="Times New Roman" w:hAnsi="Times New Roman" w:cs="Times New Roman"/>
          <w:sz w:val="22"/>
          <w:szCs w:val="22"/>
        </w:rPr>
        <w:lastRenderedPageBreak/>
        <w:t>FOSIP</w:t>
      </w:r>
      <w:r w:rsidR="00E97C86" w:rsidRPr="00E97C86">
        <w:rPr>
          <w:rFonts w:ascii="Times New Roman" w:hAnsi="Times New Roman" w:cs="Times New Roman"/>
          <w:sz w:val="22"/>
          <w:szCs w:val="22"/>
        </w:rPr>
        <w:t xml:space="preserve"> about the need for </w:t>
      </w:r>
      <w:r w:rsidR="00812093">
        <w:rPr>
          <w:rFonts w:ascii="Times New Roman" w:hAnsi="Times New Roman" w:cs="Times New Roman"/>
          <w:sz w:val="22"/>
          <w:szCs w:val="22"/>
        </w:rPr>
        <w:t>closer</w:t>
      </w:r>
      <w:r w:rsidR="00E97C86" w:rsidRPr="00E97C86">
        <w:rPr>
          <w:rFonts w:ascii="Times New Roman" w:hAnsi="Times New Roman" w:cs="Times New Roman"/>
          <w:sz w:val="22"/>
          <w:szCs w:val="22"/>
        </w:rPr>
        <w:t xml:space="preserve"> supervision of </w:t>
      </w:r>
      <w:r w:rsidR="00C671F4">
        <w:rPr>
          <w:rFonts w:ascii="Times New Roman" w:hAnsi="Times New Roman" w:cs="Times New Roman"/>
          <w:sz w:val="22"/>
          <w:szCs w:val="22"/>
        </w:rPr>
        <w:t xml:space="preserve">contractors </w:t>
      </w:r>
      <w:r w:rsidR="00812093">
        <w:rPr>
          <w:rFonts w:ascii="Times New Roman" w:hAnsi="Times New Roman" w:cs="Times New Roman"/>
          <w:sz w:val="22"/>
          <w:szCs w:val="22"/>
        </w:rPr>
        <w:t>where</w:t>
      </w:r>
      <w:r w:rsidR="000A702C">
        <w:rPr>
          <w:rFonts w:ascii="Times New Roman" w:hAnsi="Times New Roman" w:cs="Times New Roman"/>
          <w:sz w:val="22"/>
          <w:szCs w:val="22"/>
        </w:rPr>
        <w:t xml:space="preserve"> state security infrastructure is on high alert.</w:t>
      </w:r>
      <w:r w:rsidR="00005145">
        <w:rPr>
          <w:rFonts w:ascii="Times New Roman" w:hAnsi="Times New Roman" w:cs="Times New Roman"/>
          <w:sz w:val="22"/>
          <w:szCs w:val="22"/>
        </w:rPr>
        <w:t xml:space="preserve"> </w:t>
      </w:r>
    </w:p>
    <w:p w14:paraId="478A7F61" w14:textId="77777777" w:rsidR="00721401" w:rsidRPr="008544E6" w:rsidRDefault="00721401" w:rsidP="00A6663A">
      <w:pPr>
        <w:pStyle w:val="Default"/>
        <w:jc w:val="both"/>
        <w:rPr>
          <w:rFonts w:ascii="Times New Roman" w:hAnsi="Times New Roman" w:cs="Times New Roman"/>
          <w:sz w:val="22"/>
          <w:szCs w:val="22"/>
        </w:rPr>
      </w:pPr>
    </w:p>
    <w:p w14:paraId="27457452" w14:textId="77777777" w:rsidR="009F04BE" w:rsidRPr="008544E6" w:rsidRDefault="009F04BE" w:rsidP="0009406B">
      <w:pPr>
        <w:jc w:val="both"/>
        <w:rPr>
          <w:rFonts w:ascii="Times New Roman" w:hAnsi="Times New Roman" w:cs="Times New Roman"/>
          <w:i/>
        </w:rPr>
      </w:pPr>
      <w:r w:rsidRPr="008544E6">
        <w:rPr>
          <w:rFonts w:ascii="Times New Roman" w:hAnsi="Times New Roman" w:cs="Times New Roman"/>
          <w:i/>
        </w:rPr>
        <w:t>Paralegals focusing on specific sectors:</w:t>
      </w:r>
      <w:r w:rsidRPr="008544E6">
        <w:rPr>
          <w:rFonts w:ascii="Times New Roman" w:hAnsi="Times New Roman" w:cs="Times New Roman"/>
        </w:rPr>
        <w:t xml:space="preserve"> </w:t>
      </w:r>
      <w:r w:rsidR="001A6F50" w:rsidRPr="008544E6">
        <w:rPr>
          <w:rFonts w:ascii="Times New Roman" w:hAnsi="Times New Roman" w:cs="Times New Roman"/>
          <w:i/>
        </w:rPr>
        <w:t>Health</w:t>
      </w:r>
    </w:p>
    <w:p w14:paraId="6A806315" w14:textId="3D4BF8EA" w:rsidR="008C644E" w:rsidRDefault="008C644E" w:rsidP="008C644E">
      <w:pPr>
        <w:spacing w:line="240" w:lineRule="auto"/>
        <w:jc w:val="both"/>
        <w:rPr>
          <w:rFonts w:ascii="Times New Roman" w:hAnsi="Times New Roman"/>
        </w:rPr>
      </w:pPr>
      <w:r>
        <w:rPr>
          <w:rFonts w:ascii="Times New Roman" w:hAnsi="Times New Roman"/>
        </w:rPr>
        <w:t xml:space="preserve">Since 2010, we have worked closely with the Public Health Program on their grants to access to justice and health organizations focused on improving health outcomes for socially excluded groups. Our work with PHP initially focused on documentation and donor advocacy in relation to the paralegal work done by their grantees. We jointly produced advocacy materials linking access to justice and health outcomes, including </w:t>
      </w:r>
      <w:hyperlink r:id="rId9" w:history="1">
        <w:r>
          <w:rPr>
            <w:rStyle w:val="Hyperlink"/>
            <w:rFonts w:ascii="Times New Roman" w:hAnsi="Times New Roman"/>
            <w:i/>
            <w:iCs/>
          </w:rPr>
          <w:t>Bringing Justice to Health</w:t>
        </w:r>
      </w:hyperlink>
      <w:r>
        <w:rPr>
          <w:rStyle w:val="Hyperlink"/>
          <w:rFonts w:ascii="Times New Roman" w:hAnsi="Times New Roman"/>
          <w:iCs/>
        </w:rPr>
        <w:t xml:space="preserve"> </w:t>
      </w:r>
      <w:r w:rsidRPr="009E7432">
        <w:rPr>
          <w:rStyle w:val="Hyperlink"/>
          <w:rFonts w:ascii="Times New Roman" w:hAnsi="Times New Roman"/>
          <w:iCs/>
        </w:rPr>
        <w:t>and accompanying multi-media pieces</w:t>
      </w:r>
      <w:r w:rsidRPr="009E7432">
        <w:rPr>
          <w:rFonts w:ascii="Times New Roman" w:hAnsi="Times New Roman"/>
        </w:rPr>
        <w:t xml:space="preserve">, </w:t>
      </w:r>
      <w:r>
        <w:rPr>
          <w:rFonts w:ascii="Times New Roman" w:hAnsi="Times New Roman"/>
        </w:rPr>
        <w:t>and co-convened meetings on legal empowerment and social accountability; a jointly prepared good practice guide is forthcoming. Our collaboration with PHP has surfaced interesting dynamics of working with particular priority groups (</w:t>
      </w:r>
      <w:r w:rsidRPr="008B03DE">
        <w:rPr>
          <w:rFonts w:ascii="Times New Roman" w:hAnsi="Times New Roman"/>
        </w:rPr>
        <w:t>sex workers, people who use drugs, people living with HIV, people in need of palliative care and Roma</w:t>
      </w:r>
      <w:r>
        <w:rPr>
          <w:rFonts w:ascii="Times New Roman" w:hAnsi="Times New Roman"/>
        </w:rPr>
        <w:t>)</w:t>
      </w:r>
      <w:r w:rsidRPr="008544E6">
        <w:rPr>
          <w:rFonts w:ascii="Times New Roman" w:hAnsi="Times New Roman"/>
        </w:rPr>
        <w:t xml:space="preserve"> </w:t>
      </w:r>
      <w:r>
        <w:rPr>
          <w:rFonts w:ascii="Times New Roman" w:hAnsi="Times New Roman"/>
        </w:rPr>
        <w:t>versus the population as a whole.  PHP’s experiences demonstrate the value of population-focused interventions while simultaneously working to strengthen access to justice more broadly. We’ve also sought to be selective about what we can assist, as we’ve found that organizations tend to benefit most from in-depth technical support, and with limited staffing, we need to be careful not to overstretch capacity.</w:t>
      </w:r>
    </w:p>
    <w:p w14:paraId="55238E7D" w14:textId="77777777" w:rsidR="0099049A" w:rsidRDefault="0009406B" w:rsidP="0099049A">
      <w:pPr>
        <w:spacing w:line="240" w:lineRule="auto"/>
        <w:jc w:val="both"/>
        <w:rPr>
          <w:rFonts w:ascii="Times New Roman" w:hAnsi="Times New Roman" w:cs="Times New Roman"/>
          <w:i/>
        </w:rPr>
      </w:pPr>
      <w:r w:rsidRPr="008544E6">
        <w:rPr>
          <w:rFonts w:ascii="Times New Roman" w:hAnsi="Times New Roman" w:cs="Times New Roman"/>
          <w:i/>
        </w:rPr>
        <w:t>Empowering Roma – working with paralegals to implement international case law</w:t>
      </w:r>
    </w:p>
    <w:p w14:paraId="501E39EF" w14:textId="531E08CF" w:rsidR="00B13887" w:rsidRPr="008544E6" w:rsidRDefault="00406298" w:rsidP="0099049A">
      <w:pPr>
        <w:spacing w:line="240" w:lineRule="auto"/>
        <w:jc w:val="both"/>
        <w:rPr>
          <w:rFonts w:ascii="Times New Roman" w:hAnsi="Times New Roman" w:cs="Times New Roman"/>
        </w:rPr>
      </w:pPr>
      <w:r>
        <w:rPr>
          <w:rFonts w:ascii="Times New Roman" w:hAnsi="Times New Roman" w:cs="Times New Roman"/>
          <w:lang w:val="en-US"/>
        </w:rPr>
        <w:t xml:space="preserve">The Justice Initiative </w:t>
      </w:r>
      <w:r w:rsidR="00C671F4">
        <w:rPr>
          <w:rFonts w:ascii="Times New Roman" w:hAnsi="Times New Roman" w:cs="Times New Roman"/>
          <w:lang w:val="en-US"/>
        </w:rPr>
        <w:t>has also collaborated with diverse</w:t>
      </w:r>
      <w:r w:rsidR="009F04BE" w:rsidRPr="008544E6">
        <w:rPr>
          <w:rFonts w:ascii="Times New Roman" w:hAnsi="Times New Roman" w:cs="Times New Roman"/>
          <w:lang w:val="en-US"/>
        </w:rPr>
        <w:t xml:space="preserve"> OSF entities</w:t>
      </w:r>
      <w:r w:rsidR="009F04BE" w:rsidRPr="008544E6">
        <w:rPr>
          <w:rStyle w:val="FootnoteReference"/>
          <w:rFonts w:ascii="Times New Roman" w:hAnsi="Times New Roman" w:cs="Times New Roman"/>
          <w:lang w:val="en-US"/>
        </w:rPr>
        <w:footnoteReference w:id="10"/>
      </w:r>
      <w:r w:rsidR="009F04BE" w:rsidRPr="008544E6">
        <w:rPr>
          <w:rFonts w:ascii="Times New Roman" w:hAnsi="Times New Roman" w:cs="Times New Roman"/>
          <w:lang w:val="en-US"/>
        </w:rPr>
        <w:t xml:space="preserve"> to use paralegals to</w:t>
      </w:r>
      <w:r w:rsidR="00357191" w:rsidRPr="008544E6">
        <w:rPr>
          <w:rFonts w:ascii="Times New Roman" w:hAnsi="Times New Roman" w:cs="Times New Roman"/>
          <w:lang w:val="en-US"/>
        </w:rPr>
        <w:t xml:space="preserve"> push for the implementation of judgments</w:t>
      </w:r>
      <w:r w:rsidR="009F04BE" w:rsidRPr="008544E6">
        <w:rPr>
          <w:rFonts w:ascii="Times New Roman" w:hAnsi="Times New Roman" w:cs="Times New Roman"/>
          <w:lang w:val="en-US"/>
        </w:rPr>
        <w:t xml:space="preserve">, in the case of </w:t>
      </w:r>
      <w:r w:rsidR="00357191" w:rsidRPr="008544E6">
        <w:rPr>
          <w:rFonts w:ascii="Times New Roman" w:hAnsi="Times New Roman" w:cs="Times New Roman"/>
          <w:lang w:val="en-US"/>
        </w:rPr>
        <w:t xml:space="preserve">the </w:t>
      </w:r>
      <w:proofErr w:type="spellStart"/>
      <w:r w:rsidR="009B26D7">
        <w:rPr>
          <w:rFonts w:ascii="Times New Roman" w:hAnsi="Times New Roman" w:cs="Times New Roman"/>
          <w:lang w:val="en-US"/>
        </w:rPr>
        <w:t>ECtHR</w:t>
      </w:r>
      <w:proofErr w:type="spellEnd"/>
      <w:r w:rsidR="00357191" w:rsidRPr="008544E6">
        <w:rPr>
          <w:rFonts w:ascii="Times New Roman" w:hAnsi="Times New Roman" w:cs="Times New Roman"/>
          <w:lang w:val="en-US"/>
        </w:rPr>
        <w:t xml:space="preserve"> decision on </w:t>
      </w:r>
      <w:r w:rsidR="00357191" w:rsidRPr="008544E6">
        <w:rPr>
          <w:rFonts w:ascii="Times New Roman" w:hAnsi="Times New Roman" w:cs="Times New Roman"/>
          <w:i/>
          <w:iCs/>
          <w:lang w:val="en-US"/>
        </w:rPr>
        <w:t xml:space="preserve">DH </w:t>
      </w:r>
      <w:r w:rsidR="009B26D7">
        <w:rPr>
          <w:rFonts w:ascii="Times New Roman" w:hAnsi="Times New Roman" w:cs="Times New Roman"/>
          <w:i/>
          <w:iCs/>
          <w:lang w:val="en-US"/>
        </w:rPr>
        <w:t>&amp;</w:t>
      </w:r>
      <w:r w:rsidR="00357191" w:rsidRPr="008544E6">
        <w:rPr>
          <w:rFonts w:ascii="Times New Roman" w:hAnsi="Times New Roman" w:cs="Times New Roman"/>
          <w:i/>
          <w:iCs/>
          <w:lang w:val="en-US"/>
        </w:rPr>
        <w:t xml:space="preserve"> Others v. Czech Republic</w:t>
      </w:r>
      <w:r w:rsidR="00357191" w:rsidRPr="008544E6">
        <w:rPr>
          <w:rFonts w:ascii="Times New Roman" w:hAnsi="Times New Roman" w:cs="Times New Roman"/>
          <w:lang w:val="en-US"/>
        </w:rPr>
        <w:t xml:space="preserve"> (2007). The case concerns the segregation of Roma children into education</w:t>
      </w:r>
      <w:r>
        <w:rPr>
          <w:rFonts w:ascii="Times New Roman" w:hAnsi="Times New Roman" w:cs="Times New Roman"/>
          <w:lang w:val="en-US"/>
        </w:rPr>
        <w:t xml:space="preserve"> for students</w:t>
      </w:r>
      <w:r w:rsidR="000E3110">
        <w:rPr>
          <w:rFonts w:ascii="Times New Roman" w:hAnsi="Times New Roman" w:cs="Times New Roman"/>
          <w:lang w:val="en-US"/>
        </w:rPr>
        <w:t xml:space="preserve"> with special needs</w:t>
      </w:r>
      <w:r w:rsidR="00357191" w:rsidRPr="008544E6">
        <w:rPr>
          <w:rFonts w:ascii="Times New Roman" w:hAnsi="Times New Roman" w:cs="Times New Roman"/>
          <w:lang w:val="en-US"/>
        </w:rPr>
        <w:t>. After years</w:t>
      </w:r>
      <w:r w:rsidR="009F04BE" w:rsidRPr="008544E6">
        <w:rPr>
          <w:rFonts w:ascii="Times New Roman" w:hAnsi="Times New Roman" w:cs="Times New Roman"/>
          <w:lang w:val="en-US"/>
        </w:rPr>
        <w:t xml:space="preserve"> of</w:t>
      </w:r>
      <w:r w:rsidR="00673ECF" w:rsidRPr="008544E6">
        <w:rPr>
          <w:rFonts w:ascii="Times New Roman" w:hAnsi="Times New Roman" w:cs="Times New Roman"/>
          <w:lang w:val="en-US"/>
        </w:rPr>
        <w:t xml:space="preserve"> focusing our efforts o</w:t>
      </w:r>
      <w:r w:rsidR="00357191" w:rsidRPr="008544E6">
        <w:rPr>
          <w:rFonts w:ascii="Times New Roman" w:hAnsi="Times New Roman" w:cs="Times New Roman"/>
          <w:lang w:val="en-US"/>
        </w:rPr>
        <w:t>n national</w:t>
      </w:r>
      <w:r w:rsidR="00A465C4">
        <w:rPr>
          <w:rFonts w:ascii="Times New Roman" w:hAnsi="Times New Roman" w:cs="Times New Roman"/>
          <w:lang w:val="en-US"/>
        </w:rPr>
        <w:t>-</w:t>
      </w:r>
      <w:r w:rsidR="00357191" w:rsidRPr="008544E6">
        <w:rPr>
          <w:rFonts w:ascii="Times New Roman" w:hAnsi="Times New Roman" w:cs="Times New Roman"/>
          <w:lang w:val="en-US"/>
        </w:rPr>
        <w:t xml:space="preserve"> and international</w:t>
      </w:r>
      <w:r w:rsidR="00A465C4">
        <w:rPr>
          <w:rFonts w:ascii="Times New Roman" w:hAnsi="Times New Roman" w:cs="Times New Roman"/>
          <w:lang w:val="en-US"/>
        </w:rPr>
        <w:t>-</w:t>
      </w:r>
      <w:r w:rsidR="00357191" w:rsidRPr="008544E6">
        <w:rPr>
          <w:rFonts w:ascii="Times New Roman" w:hAnsi="Times New Roman" w:cs="Times New Roman"/>
          <w:lang w:val="en-US"/>
        </w:rPr>
        <w:t xml:space="preserve"> level advocacy</w:t>
      </w:r>
      <w:r w:rsidR="00A465C4">
        <w:rPr>
          <w:rFonts w:ascii="Times New Roman" w:hAnsi="Times New Roman" w:cs="Times New Roman"/>
          <w:lang w:val="en-US"/>
        </w:rPr>
        <w:t>,</w:t>
      </w:r>
      <w:r w:rsidR="00357191" w:rsidRPr="008544E6">
        <w:rPr>
          <w:rFonts w:ascii="Times New Roman" w:hAnsi="Times New Roman" w:cs="Times New Roman"/>
          <w:lang w:val="en-US"/>
        </w:rPr>
        <w:t xml:space="preserve"> we </w:t>
      </w:r>
      <w:r w:rsidR="00673ECF" w:rsidRPr="008544E6">
        <w:rPr>
          <w:rFonts w:ascii="Times New Roman" w:hAnsi="Times New Roman" w:cs="Times New Roman"/>
          <w:lang w:val="en-US"/>
        </w:rPr>
        <w:t xml:space="preserve">considered whether grassroots pressure from those who are directly affected would help </w:t>
      </w:r>
      <w:r w:rsidR="00662D4D">
        <w:rPr>
          <w:rFonts w:ascii="Times New Roman" w:hAnsi="Times New Roman" w:cs="Times New Roman"/>
          <w:lang w:val="en-US"/>
        </w:rPr>
        <w:t>change the dynamic of interaction with the government and perhaps break something of a stalemate</w:t>
      </w:r>
      <w:r w:rsidR="0087000F" w:rsidRPr="008544E6">
        <w:rPr>
          <w:rFonts w:ascii="Times New Roman" w:hAnsi="Times New Roman" w:cs="Times New Roman"/>
        </w:rPr>
        <w:t xml:space="preserve">. </w:t>
      </w:r>
      <w:r w:rsidR="006210B5">
        <w:rPr>
          <w:rFonts w:ascii="Times New Roman" w:hAnsi="Times New Roman" w:cs="Times New Roman"/>
        </w:rPr>
        <w:t xml:space="preserve">The project aims </w:t>
      </w:r>
      <w:r w:rsidR="006210B5" w:rsidRPr="006210B5">
        <w:rPr>
          <w:rFonts w:ascii="Times New Roman" w:hAnsi="Times New Roman" w:cs="Times New Roman"/>
        </w:rPr>
        <w:t>to mobilize a critical mass of families to boycott segregated schools</w:t>
      </w:r>
      <w:r w:rsidR="006210B5">
        <w:rPr>
          <w:rFonts w:ascii="Times New Roman" w:hAnsi="Times New Roman" w:cs="Times New Roman"/>
        </w:rPr>
        <w:t xml:space="preserve"> so as to cause an economic loss since funds are allocated per child</w:t>
      </w:r>
      <w:r w:rsidR="006210B5" w:rsidRPr="006210B5">
        <w:rPr>
          <w:rFonts w:ascii="Times New Roman" w:hAnsi="Times New Roman" w:cs="Times New Roman"/>
        </w:rPr>
        <w:t xml:space="preserve">. In this way the schools will face </w:t>
      </w:r>
      <w:r w:rsidR="00C02592">
        <w:rPr>
          <w:rFonts w:ascii="Times New Roman" w:hAnsi="Times New Roman" w:cs="Times New Roman"/>
        </w:rPr>
        <w:t xml:space="preserve">an </w:t>
      </w:r>
      <w:r w:rsidR="006210B5" w:rsidRPr="006210B5">
        <w:rPr>
          <w:rFonts w:ascii="Times New Roman" w:hAnsi="Times New Roman" w:cs="Times New Roman"/>
        </w:rPr>
        <w:t xml:space="preserve">economic loss that </w:t>
      </w:r>
      <w:r w:rsidR="006210B5">
        <w:rPr>
          <w:rFonts w:ascii="Times New Roman" w:hAnsi="Times New Roman" w:cs="Times New Roman"/>
        </w:rPr>
        <w:t>would</w:t>
      </w:r>
      <w:r w:rsidR="006210B5" w:rsidRPr="006210B5">
        <w:rPr>
          <w:rFonts w:ascii="Times New Roman" w:hAnsi="Times New Roman" w:cs="Times New Roman"/>
        </w:rPr>
        <w:t xml:space="preserve"> force them to close down. </w:t>
      </w:r>
      <w:r w:rsidR="00F42A99" w:rsidRPr="008544E6">
        <w:rPr>
          <w:rFonts w:ascii="Times New Roman" w:hAnsi="Times New Roman" w:cs="Times New Roman"/>
          <w:lang w:val="en-US"/>
        </w:rPr>
        <w:t xml:space="preserve">We </w:t>
      </w:r>
      <w:r w:rsidR="00A465C4">
        <w:rPr>
          <w:rFonts w:ascii="Times New Roman" w:hAnsi="Times New Roman" w:cs="Times New Roman"/>
          <w:lang w:val="en-US"/>
        </w:rPr>
        <w:t xml:space="preserve">now </w:t>
      </w:r>
      <w:r w:rsidR="00F42A99" w:rsidRPr="008544E6">
        <w:rPr>
          <w:rFonts w:ascii="Times New Roman" w:hAnsi="Times New Roman" w:cs="Times New Roman"/>
          <w:lang w:val="en-US"/>
        </w:rPr>
        <w:t xml:space="preserve">work </w:t>
      </w:r>
      <w:r w:rsidR="009B26D7">
        <w:rPr>
          <w:rFonts w:ascii="Times New Roman" w:hAnsi="Times New Roman" w:cs="Times New Roman"/>
          <w:lang w:val="en-US"/>
        </w:rPr>
        <w:t>with</w:t>
      </w:r>
      <w:r w:rsidR="00F42A99" w:rsidRPr="008544E6">
        <w:rPr>
          <w:rFonts w:ascii="Times New Roman" w:hAnsi="Times New Roman" w:cs="Times New Roman"/>
          <w:lang w:val="en-US"/>
        </w:rPr>
        <w:t xml:space="preserve"> four paralegals to undertake school enrollment campaigns to </w:t>
      </w:r>
      <w:r w:rsidR="00A465C4">
        <w:rPr>
          <w:rFonts w:ascii="Times New Roman" w:hAnsi="Times New Roman" w:cs="Times New Roman"/>
          <w:lang w:val="en-US"/>
        </w:rPr>
        <w:t xml:space="preserve">encourage parents to send their children into </w:t>
      </w:r>
      <w:r w:rsidR="00F42A99" w:rsidRPr="008544E6">
        <w:rPr>
          <w:rFonts w:ascii="Times New Roman" w:hAnsi="Times New Roman" w:cs="Times New Roman"/>
          <w:lang w:val="en-US"/>
        </w:rPr>
        <w:t xml:space="preserve">mainstream education. </w:t>
      </w:r>
      <w:r w:rsidR="00A465C4">
        <w:rPr>
          <w:rFonts w:ascii="Times New Roman" w:hAnsi="Times New Roman" w:cs="Times New Roman"/>
          <w:lang w:val="en-US"/>
        </w:rPr>
        <w:t>These</w:t>
      </w:r>
      <w:r w:rsidR="00F42A99" w:rsidRPr="008544E6">
        <w:rPr>
          <w:rFonts w:ascii="Times New Roman" w:hAnsi="Times New Roman" w:cs="Times New Roman"/>
          <w:lang w:val="en-US"/>
        </w:rPr>
        <w:t xml:space="preserve"> include legal and civic education, door to door outreach</w:t>
      </w:r>
      <w:r w:rsidR="009A610F" w:rsidRPr="008544E6">
        <w:rPr>
          <w:rFonts w:ascii="Times New Roman" w:hAnsi="Times New Roman" w:cs="Times New Roman"/>
          <w:lang w:val="en-US"/>
        </w:rPr>
        <w:t xml:space="preserve">, </w:t>
      </w:r>
      <w:r w:rsidR="00B02095" w:rsidRPr="008544E6">
        <w:rPr>
          <w:rFonts w:ascii="Times New Roman" w:hAnsi="Times New Roman" w:cs="Times New Roman"/>
          <w:lang w:val="en-US"/>
        </w:rPr>
        <w:t>community events</w:t>
      </w:r>
      <w:r w:rsidR="009A610F" w:rsidRPr="008544E6">
        <w:rPr>
          <w:rFonts w:ascii="Times New Roman" w:hAnsi="Times New Roman" w:cs="Times New Roman"/>
          <w:lang w:val="en-US"/>
        </w:rPr>
        <w:t xml:space="preserve"> and regular online communication through a </w:t>
      </w:r>
      <w:r>
        <w:rPr>
          <w:rFonts w:ascii="Times New Roman" w:hAnsi="Times New Roman" w:cs="Times New Roman"/>
          <w:lang w:val="en-US"/>
        </w:rPr>
        <w:t>F</w:t>
      </w:r>
      <w:r w:rsidR="009A610F" w:rsidRPr="008544E6">
        <w:rPr>
          <w:rFonts w:ascii="Times New Roman" w:hAnsi="Times New Roman" w:cs="Times New Roman"/>
          <w:lang w:val="en-US"/>
        </w:rPr>
        <w:t>acebook group for Roma parents</w:t>
      </w:r>
      <w:r w:rsidR="00673ECF" w:rsidRPr="008544E6">
        <w:rPr>
          <w:rFonts w:ascii="Times New Roman" w:hAnsi="Times New Roman" w:cs="Times New Roman"/>
          <w:lang w:val="en-US"/>
        </w:rPr>
        <w:t>. T</w:t>
      </w:r>
      <w:r w:rsidR="00F42A99" w:rsidRPr="008544E6">
        <w:rPr>
          <w:rFonts w:ascii="Times New Roman" w:hAnsi="Times New Roman" w:cs="Times New Roman"/>
          <w:lang w:val="en-US"/>
        </w:rPr>
        <w:t>hey help families to be prepared for enrollment day and ready to report irregularities.</w:t>
      </w:r>
      <w:r w:rsidR="00043421" w:rsidRPr="008544E6">
        <w:rPr>
          <w:rFonts w:ascii="Times New Roman" w:hAnsi="Times New Roman" w:cs="Times New Roman"/>
          <w:lang w:val="en-US"/>
        </w:rPr>
        <w:t xml:space="preserve"> The</w:t>
      </w:r>
      <w:r w:rsidR="00662D4D">
        <w:rPr>
          <w:rFonts w:ascii="Times New Roman" w:hAnsi="Times New Roman" w:cs="Times New Roman"/>
          <w:lang w:val="en-US"/>
        </w:rPr>
        <w:t xml:space="preserve"> team works in Ostrava, site of the original discrimination claims and</w:t>
      </w:r>
      <w:r w:rsidR="00606A34">
        <w:rPr>
          <w:rFonts w:ascii="Times New Roman" w:hAnsi="Times New Roman" w:cs="Times New Roman"/>
          <w:lang w:val="en-US"/>
        </w:rPr>
        <w:t xml:space="preserve"> the region with the highest concentration of Roma population in the country</w:t>
      </w:r>
      <w:r w:rsidR="00043421" w:rsidRPr="008544E6">
        <w:rPr>
          <w:rFonts w:ascii="Times New Roman" w:hAnsi="Times New Roman" w:cs="Times New Roman"/>
          <w:lang w:val="en-US"/>
        </w:rPr>
        <w:t>.</w:t>
      </w:r>
      <w:r w:rsidR="00673ECF" w:rsidRPr="008544E6">
        <w:rPr>
          <w:rFonts w:ascii="Times New Roman" w:hAnsi="Times New Roman" w:cs="Times New Roman"/>
          <w:lang w:val="en-US"/>
        </w:rPr>
        <w:t xml:space="preserve"> </w:t>
      </w:r>
      <w:r w:rsidR="00673ECF" w:rsidRPr="008544E6">
        <w:rPr>
          <w:rFonts w:ascii="Times New Roman" w:hAnsi="Times New Roman" w:cs="Times New Roman"/>
        </w:rPr>
        <w:t>Starting</w:t>
      </w:r>
      <w:r w:rsidR="00B13887" w:rsidRPr="008544E6">
        <w:rPr>
          <w:rFonts w:ascii="Times New Roman" w:hAnsi="Times New Roman" w:cs="Times New Roman"/>
        </w:rPr>
        <w:t xml:space="preserve"> in 2013, we have </w:t>
      </w:r>
      <w:r w:rsidR="00C671F4">
        <w:rPr>
          <w:rFonts w:ascii="Times New Roman" w:hAnsi="Times New Roman" w:cs="Times New Roman"/>
        </w:rPr>
        <w:t>undertaken</w:t>
      </w:r>
      <w:r w:rsidR="00B13887" w:rsidRPr="008544E6">
        <w:rPr>
          <w:rFonts w:ascii="Times New Roman" w:hAnsi="Times New Roman" w:cs="Times New Roman"/>
        </w:rPr>
        <w:t xml:space="preserve"> two campaigns </w:t>
      </w:r>
      <w:r w:rsidR="00B0652B" w:rsidRPr="008544E6">
        <w:rPr>
          <w:rFonts w:ascii="Times New Roman" w:hAnsi="Times New Roman" w:cs="Times New Roman"/>
        </w:rPr>
        <w:t>of three</w:t>
      </w:r>
      <w:r w:rsidR="00B13887" w:rsidRPr="008544E6">
        <w:rPr>
          <w:rFonts w:ascii="Times New Roman" w:hAnsi="Times New Roman" w:cs="Times New Roman"/>
        </w:rPr>
        <w:t xml:space="preserve"> months</w:t>
      </w:r>
      <w:r w:rsidR="00662D4D">
        <w:rPr>
          <w:rFonts w:ascii="Times New Roman" w:hAnsi="Times New Roman" w:cs="Times New Roman"/>
        </w:rPr>
        <w:t xml:space="preserve"> each</w:t>
      </w:r>
      <w:r w:rsidR="00B13887" w:rsidRPr="008544E6">
        <w:rPr>
          <w:rFonts w:ascii="Times New Roman" w:hAnsi="Times New Roman" w:cs="Times New Roman"/>
        </w:rPr>
        <w:t>. Overall</w:t>
      </w:r>
      <w:r w:rsidR="00A465C4">
        <w:rPr>
          <w:rFonts w:ascii="Times New Roman" w:hAnsi="Times New Roman" w:cs="Times New Roman"/>
        </w:rPr>
        <w:t>,</w:t>
      </w:r>
      <w:r w:rsidR="00B13887" w:rsidRPr="008544E6">
        <w:rPr>
          <w:rFonts w:ascii="Times New Roman" w:hAnsi="Times New Roman" w:cs="Times New Roman"/>
        </w:rPr>
        <w:t xml:space="preserve"> nearly 100 children </w:t>
      </w:r>
      <w:r w:rsidR="00376A99">
        <w:rPr>
          <w:rFonts w:ascii="Times New Roman" w:hAnsi="Times New Roman" w:cs="Times New Roman"/>
        </w:rPr>
        <w:t>did not enter segreg</w:t>
      </w:r>
      <w:r w:rsidR="00B13887" w:rsidRPr="008544E6">
        <w:rPr>
          <w:rFonts w:ascii="Times New Roman" w:hAnsi="Times New Roman" w:cs="Times New Roman"/>
        </w:rPr>
        <w:t xml:space="preserve">ated education </w:t>
      </w:r>
      <w:r w:rsidR="00A465C4">
        <w:rPr>
          <w:rFonts w:ascii="Times New Roman" w:hAnsi="Times New Roman" w:cs="Times New Roman"/>
        </w:rPr>
        <w:t xml:space="preserve">as </w:t>
      </w:r>
      <w:r w:rsidR="00662D4D">
        <w:rPr>
          <w:rFonts w:ascii="Times New Roman" w:hAnsi="Times New Roman" w:cs="Times New Roman"/>
        </w:rPr>
        <w:t>a consequence</w:t>
      </w:r>
      <w:r w:rsidR="00B13887" w:rsidRPr="008544E6">
        <w:rPr>
          <w:rFonts w:ascii="Times New Roman" w:hAnsi="Times New Roman" w:cs="Times New Roman"/>
        </w:rPr>
        <w:t xml:space="preserve">. </w:t>
      </w:r>
      <w:r w:rsidR="00A465C4">
        <w:rPr>
          <w:rFonts w:ascii="Times New Roman" w:hAnsi="Times New Roman" w:cs="Times New Roman"/>
        </w:rPr>
        <w:t>W</w:t>
      </w:r>
      <w:r w:rsidR="00B13887" w:rsidRPr="008544E6">
        <w:rPr>
          <w:rFonts w:ascii="Times New Roman" w:hAnsi="Times New Roman" w:cs="Times New Roman"/>
        </w:rPr>
        <w:t>e have document</w:t>
      </w:r>
      <w:r w:rsidR="00A465C4">
        <w:rPr>
          <w:rFonts w:ascii="Times New Roman" w:hAnsi="Times New Roman" w:cs="Times New Roman"/>
        </w:rPr>
        <w:t>ed</w:t>
      </w:r>
      <w:r w:rsidR="00B13887" w:rsidRPr="008544E6">
        <w:rPr>
          <w:rFonts w:ascii="Times New Roman" w:hAnsi="Times New Roman" w:cs="Times New Roman"/>
        </w:rPr>
        <w:t xml:space="preserve"> cases of discrimination in enrolment</w:t>
      </w:r>
      <w:r w:rsidR="00A465C4">
        <w:rPr>
          <w:rFonts w:ascii="Times New Roman" w:hAnsi="Times New Roman" w:cs="Times New Roman"/>
        </w:rPr>
        <w:t xml:space="preserve">, </w:t>
      </w:r>
      <w:r w:rsidR="00C671F4">
        <w:rPr>
          <w:rFonts w:ascii="Times New Roman" w:hAnsi="Times New Roman" w:cs="Times New Roman"/>
        </w:rPr>
        <w:t>now under investigation</w:t>
      </w:r>
      <w:r w:rsidR="00B13887" w:rsidRPr="008544E6">
        <w:rPr>
          <w:rFonts w:ascii="Times New Roman" w:hAnsi="Times New Roman" w:cs="Times New Roman"/>
        </w:rPr>
        <w:t xml:space="preserve"> by the ombudsman,</w:t>
      </w:r>
      <w:r w:rsidR="00A465C4">
        <w:rPr>
          <w:rFonts w:ascii="Times New Roman" w:hAnsi="Times New Roman" w:cs="Times New Roman"/>
        </w:rPr>
        <w:t xml:space="preserve"> and have</w:t>
      </w:r>
      <w:r w:rsidR="00B13887" w:rsidRPr="008544E6">
        <w:rPr>
          <w:rFonts w:ascii="Times New Roman" w:hAnsi="Times New Roman" w:cs="Times New Roman"/>
        </w:rPr>
        <w:t xml:space="preserve"> attracted</w:t>
      </w:r>
      <w:r w:rsidR="00C671F4">
        <w:rPr>
          <w:rFonts w:ascii="Times New Roman" w:hAnsi="Times New Roman" w:cs="Times New Roman"/>
        </w:rPr>
        <w:t xml:space="preserve"> media attention and generated local</w:t>
      </w:r>
      <w:r w:rsidR="00B13887" w:rsidRPr="008544E6">
        <w:rPr>
          <w:rFonts w:ascii="Times New Roman" w:hAnsi="Times New Roman" w:cs="Times New Roman"/>
        </w:rPr>
        <w:t xml:space="preserve"> debate. </w:t>
      </w:r>
      <w:r w:rsidR="00314E5B">
        <w:rPr>
          <w:rFonts w:ascii="Times New Roman" w:hAnsi="Times New Roman" w:cs="Times New Roman"/>
        </w:rPr>
        <w:t xml:space="preserve">Over the course of the </w:t>
      </w:r>
      <w:r w:rsidR="00B13887" w:rsidRPr="008544E6">
        <w:rPr>
          <w:rFonts w:ascii="Times New Roman" w:hAnsi="Times New Roman" w:cs="Times New Roman"/>
        </w:rPr>
        <w:t>second campaign</w:t>
      </w:r>
      <w:r w:rsidR="00A465C4">
        <w:rPr>
          <w:rFonts w:ascii="Times New Roman" w:hAnsi="Times New Roman" w:cs="Times New Roman"/>
        </w:rPr>
        <w:t>,</w:t>
      </w:r>
      <w:r w:rsidR="00B13887" w:rsidRPr="008544E6">
        <w:rPr>
          <w:rFonts w:ascii="Times New Roman" w:hAnsi="Times New Roman" w:cs="Times New Roman"/>
        </w:rPr>
        <w:t xml:space="preserve"> our survey</w:t>
      </w:r>
      <w:r w:rsidR="00A465C4">
        <w:rPr>
          <w:rFonts w:ascii="Times New Roman" w:hAnsi="Times New Roman" w:cs="Times New Roman"/>
        </w:rPr>
        <w:t xml:space="preserve"> of Roma parents</w:t>
      </w:r>
      <w:r w:rsidR="00314E5B">
        <w:rPr>
          <w:rFonts w:ascii="Times New Roman" w:hAnsi="Times New Roman" w:cs="Times New Roman"/>
        </w:rPr>
        <w:t xml:space="preserve"> we worked with showed a shift </w:t>
      </w:r>
      <w:r w:rsidR="00B13887" w:rsidRPr="008544E6">
        <w:rPr>
          <w:rFonts w:ascii="Times New Roman" w:hAnsi="Times New Roman" w:cs="Times New Roman"/>
        </w:rPr>
        <w:t xml:space="preserve">from 95% </w:t>
      </w:r>
      <w:r w:rsidR="00314E5B">
        <w:rPr>
          <w:rFonts w:ascii="Times New Roman" w:hAnsi="Times New Roman" w:cs="Times New Roman"/>
        </w:rPr>
        <w:t xml:space="preserve">initially </w:t>
      </w:r>
      <w:r w:rsidR="00A465C4">
        <w:rPr>
          <w:rFonts w:ascii="Times New Roman" w:hAnsi="Times New Roman" w:cs="Times New Roman"/>
        </w:rPr>
        <w:t xml:space="preserve">planning to send to segregated education, </w:t>
      </w:r>
      <w:r w:rsidR="00B13887" w:rsidRPr="008544E6">
        <w:rPr>
          <w:rFonts w:ascii="Times New Roman" w:hAnsi="Times New Roman" w:cs="Times New Roman"/>
        </w:rPr>
        <w:t xml:space="preserve">to 21% </w:t>
      </w:r>
      <w:r w:rsidR="00A465C4">
        <w:rPr>
          <w:rFonts w:ascii="Times New Roman" w:hAnsi="Times New Roman" w:cs="Times New Roman"/>
        </w:rPr>
        <w:t xml:space="preserve">actually enrolling in </w:t>
      </w:r>
      <w:r w:rsidR="00C671F4">
        <w:rPr>
          <w:rFonts w:ascii="Times New Roman" w:hAnsi="Times New Roman" w:cs="Times New Roman"/>
        </w:rPr>
        <w:t>it</w:t>
      </w:r>
      <w:r w:rsidR="00662D4D">
        <w:rPr>
          <w:rFonts w:ascii="Times New Roman" w:hAnsi="Times New Roman" w:cs="Times New Roman"/>
        </w:rPr>
        <w:t>. I</w:t>
      </w:r>
      <w:r w:rsidR="00B13887" w:rsidRPr="008544E6">
        <w:rPr>
          <w:rFonts w:ascii="Times New Roman" w:hAnsi="Times New Roman" w:cs="Times New Roman"/>
        </w:rPr>
        <w:t xml:space="preserve">t is likely that we have </w:t>
      </w:r>
      <w:r w:rsidR="00A465C4" w:rsidRPr="008544E6">
        <w:rPr>
          <w:rFonts w:ascii="Times New Roman" w:hAnsi="Times New Roman" w:cs="Times New Roman"/>
        </w:rPr>
        <w:t xml:space="preserve">caused an economic loss of </w:t>
      </w:r>
      <w:r w:rsidR="00A465C4">
        <w:rPr>
          <w:rFonts w:ascii="Times New Roman" w:hAnsi="Times New Roman" w:cs="Times New Roman"/>
        </w:rPr>
        <w:t>$</w:t>
      </w:r>
      <w:r w:rsidR="00A465C4" w:rsidRPr="008544E6">
        <w:rPr>
          <w:rFonts w:ascii="Times New Roman" w:hAnsi="Times New Roman" w:cs="Times New Roman"/>
        </w:rPr>
        <w:t>45,000 to</w:t>
      </w:r>
      <w:r w:rsidR="00A465C4">
        <w:rPr>
          <w:rFonts w:ascii="Times New Roman" w:hAnsi="Times New Roman" w:cs="Times New Roman"/>
        </w:rPr>
        <w:t xml:space="preserve"> the</w:t>
      </w:r>
      <w:r w:rsidR="00A465C4" w:rsidRPr="008544E6">
        <w:rPr>
          <w:rFonts w:ascii="Times New Roman" w:hAnsi="Times New Roman" w:cs="Times New Roman"/>
        </w:rPr>
        <w:t xml:space="preserve"> segregated schools </w:t>
      </w:r>
      <w:r w:rsidR="00A465C4">
        <w:rPr>
          <w:rFonts w:ascii="Times New Roman" w:hAnsi="Times New Roman" w:cs="Times New Roman"/>
        </w:rPr>
        <w:t xml:space="preserve">and </w:t>
      </w:r>
      <w:r w:rsidR="00B13887" w:rsidRPr="008544E6">
        <w:rPr>
          <w:rFonts w:ascii="Times New Roman" w:hAnsi="Times New Roman" w:cs="Times New Roman"/>
        </w:rPr>
        <w:t>prevented two segregated classes</w:t>
      </w:r>
      <w:r w:rsidR="00A465C4">
        <w:rPr>
          <w:rFonts w:ascii="Times New Roman" w:hAnsi="Times New Roman" w:cs="Times New Roman"/>
        </w:rPr>
        <w:t xml:space="preserve"> from opening</w:t>
      </w:r>
      <w:r w:rsidR="00B13887" w:rsidRPr="008544E6">
        <w:rPr>
          <w:rFonts w:ascii="Times New Roman" w:hAnsi="Times New Roman" w:cs="Times New Roman"/>
        </w:rPr>
        <w:t xml:space="preserve">. </w:t>
      </w:r>
      <w:r w:rsidR="00662D4D">
        <w:rPr>
          <w:rFonts w:ascii="Times New Roman" w:hAnsi="Times New Roman" w:cs="Times New Roman"/>
        </w:rPr>
        <w:t xml:space="preserve">The effort marked a significant difference </w:t>
      </w:r>
      <w:r w:rsidR="00C671F4">
        <w:rPr>
          <w:rFonts w:ascii="Times New Roman" w:hAnsi="Times New Roman" w:cs="Times New Roman"/>
        </w:rPr>
        <w:t>from</w:t>
      </w:r>
      <w:r w:rsidR="00662D4D">
        <w:rPr>
          <w:rFonts w:ascii="Times New Roman" w:hAnsi="Times New Roman" w:cs="Times New Roman"/>
        </w:rPr>
        <w:t xml:space="preserve"> more tradition</w:t>
      </w:r>
      <w:r w:rsidR="00C671F4">
        <w:rPr>
          <w:rFonts w:ascii="Times New Roman" w:hAnsi="Times New Roman" w:cs="Times New Roman"/>
        </w:rPr>
        <w:t xml:space="preserve">al legal assistance approaches: </w:t>
      </w:r>
      <w:r w:rsidR="00662D4D">
        <w:rPr>
          <w:rFonts w:ascii="Times New Roman" w:hAnsi="Times New Roman" w:cs="Times New Roman"/>
        </w:rPr>
        <w:t xml:space="preserve">we dealt directly with 500 </w:t>
      </w:r>
      <w:r w:rsidR="00C671F4">
        <w:rPr>
          <w:rFonts w:ascii="Times New Roman" w:hAnsi="Times New Roman" w:cs="Times New Roman"/>
        </w:rPr>
        <w:t>residents, and a</w:t>
      </w:r>
      <w:r w:rsidR="00662D4D" w:rsidRPr="008544E6">
        <w:rPr>
          <w:rFonts w:ascii="Times New Roman" w:hAnsi="Times New Roman" w:cs="Times New Roman"/>
        </w:rPr>
        <w:t xml:space="preserve"> group of 30 parents </w:t>
      </w:r>
      <w:r w:rsidR="00C671F4">
        <w:rPr>
          <w:rFonts w:ascii="Times New Roman" w:hAnsi="Times New Roman" w:cs="Times New Roman"/>
        </w:rPr>
        <w:t>were actively engaged</w:t>
      </w:r>
      <w:r w:rsidR="00662D4D" w:rsidRPr="008544E6">
        <w:rPr>
          <w:rFonts w:ascii="Times New Roman" w:hAnsi="Times New Roman" w:cs="Times New Roman"/>
        </w:rPr>
        <w:t>.</w:t>
      </w:r>
      <w:r w:rsidR="00662D4D">
        <w:rPr>
          <w:rFonts w:ascii="Times New Roman" w:hAnsi="Times New Roman" w:cs="Times New Roman"/>
        </w:rPr>
        <w:t xml:space="preserve"> Collective direct action in support of the judgment </w:t>
      </w:r>
      <w:r w:rsidR="00314E5B">
        <w:rPr>
          <w:rFonts w:ascii="Times New Roman" w:hAnsi="Times New Roman" w:cs="Times New Roman"/>
        </w:rPr>
        <w:t xml:space="preserve">yielded </w:t>
      </w:r>
      <w:r w:rsidR="00662D4D">
        <w:rPr>
          <w:rFonts w:ascii="Times New Roman" w:hAnsi="Times New Roman" w:cs="Times New Roman"/>
        </w:rPr>
        <w:t xml:space="preserve">other results: we observe </w:t>
      </w:r>
      <w:r w:rsidR="00662D4D" w:rsidRPr="008544E6">
        <w:rPr>
          <w:rFonts w:ascii="Times New Roman" w:hAnsi="Times New Roman" w:cs="Times New Roman"/>
        </w:rPr>
        <w:t xml:space="preserve">school officials behaving in a more respectful manner towards Roma families </w:t>
      </w:r>
      <w:r w:rsidR="00662D4D">
        <w:rPr>
          <w:rFonts w:ascii="Times New Roman" w:hAnsi="Times New Roman" w:cs="Times New Roman"/>
        </w:rPr>
        <w:t>during the enrolment process.</w:t>
      </w:r>
    </w:p>
    <w:p w14:paraId="32A16E93" w14:textId="204A69CF" w:rsidR="00257B82" w:rsidRPr="008544E6" w:rsidRDefault="00662D4D" w:rsidP="00E97C86">
      <w:pPr>
        <w:spacing w:line="20" w:lineRule="atLeast"/>
        <w:jc w:val="both"/>
        <w:rPr>
          <w:rFonts w:ascii="Times New Roman" w:hAnsi="Times New Roman" w:cs="Times New Roman"/>
          <w:lang w:val="en-US"/>
        </w:rPr>
      </w:pPr>
      <w:r>
        <w:rPr>
          <w:rFonts w:ascii="Times New Roman" w:hAnsi="Times New Roman" w:cs="Times New Roman"/>
        </w:rPr>
        <w:t xml:space="preserve">The first campaign </w:t>
      </w:r>
      <w:r w:rsidR="00314E5B">
        <w:rPr>
          <w:rFonts w:ascii="Times New Roman" w:hAnsi="Times New Roman" w:cs="Times New Roman"/>
        </w:rPr>
        <w:t xml:space="preserve">helped </w:t>
      </w:r>
      <w:r>
        <w:rPr>
          <w:rFonts w:ascii="Times New Roman" w:hAnsi="Times New Roman" w:cs="Times New Roman"/>
        </w:rPr>
        <w:t xml:space="preserve">us </w:t>
      </w:r>
      <w:r w:rsidR="00314E5B">
        <w:rPr>
          <w:rFonts w:ascii="Times New Roman" w:hAnsi="Times New Roman" w:cs="Times New Roman"/>
        </w:rPr>
        <w:t xml:space="preserve">to </w:t>
      </w:r>
      <w:r>
        <w:rPr>
          <w:rFonts w:ascii="Times New Roman" w:hAnsi="Times New Roman" w:cs="Times New Roman"/>
        </w:rPr>
        <w:t>understand the issues in more depth.  The problem was not - as in the past</w:t>
      </w:r>
      <w:r w:rsidR="00314E5B">
        <w:rPr>
          <w:rFonts w:ascii="Times New Roman" w:hAnsi="Times New Roman" w:cs="Times New Roman"/>
        </w:rPr>
        <w:t xml:space="preserve">, and as we </w:t>
      </w:r>
      <w:r w:rsidR="00735CFC">
        <w:rPr>
          <w:rFonts w:ascii="Times New Roman" w:hAnsi="Times New Roman" w:cs="Times New Roman"/>
        </w:rPr>
        <w:t xml:space="preserve">and local actors </w:t>
      </w:r>
      <w:r w:rsidR="00314E5B">
        <w:rPr>
          <w:rFonts w:ascii="Times New Roman" w:hAnsi="Times New Roman" w:cs="Times New Roman"/>
        </w:rPr>
        <w:t>imagined</w:t>
      </w:r>
      <w:r>
        <w:rPr>
          <w:rFonts w:ascii="Times New Roman" w:hAnsi="Times New Roman" w:cs="Times New Roman"/>
        </w:rPr>
        <w:t xml:space="preserve"> - mainstream schools rejecting, or testing and sending the </w:t>
      </w:r>
      <w:r w:rsidRPr="008544E6">
        <w:rPr>
          <w:rFonts w:ascii="Times New Roman" w:hAnsi="Times New Roman" w:cs="Times New Roman"/>
          <w:lang w:val="en-US"/>
        </w:rPr>
        <w:t xml:space="preserve">Roma children </w:t>
      </w:r>
      <w:r>
        <w:rPr>
          <w:rFonts w:ascii="Times New Roman" w:hAnsi="Times New Roman" w:cs="Times New Roman"/>
          <w:lang w:val="en-US"/>
        </w:rPr>
        <w:t>to segregated school, but Roma parents themselves who were choosing to send their children to inferior schools.</w:t>
      </w:r>
      <w:r w:rsidR="00180D37">
        <w:rPr>
          <w:rFonts w:ascii="Times New Roman" w:hAnsi="Times New Roman" w:cs="Times New Roman"/>
          <w:lang w:val="en-US"/>
        </w:rPr>
        <w:t xml:space="preserve"> </w:t>
      </w:r>
      <w:r>
        <w:rPr>
          <w:rFonts w:ascii="Times New Roman" w:hAnsi="Times New Roman" w:cs="Times New Roman"/>
          <w:lang w:val="en-US"/>
        </w:rPr>
        <w:t xml:space="preserve">The campaign revealed to us that the impetus for change had to </w:t>
      </w:r>
      <w:r w:rsidR="006D5F10">
        <w:rPr>
          <w:rFonts w:ascii="Times New Roman" w:hAnsi="Times New Roman" w:cs="Times New Roman"/>
          <w:lang w:val="en-US"/>
        </w:rPr>
        <w:t>involve</w:t>
      </w:r>
      <w:r w:rsidR="00234B06" w:rsidRPr="008544E6">
        <w:rPr>
          <w:rFonts w:ascii="Times New Roman" w:hAnsi="Times New Roman" w:cs="Times New Roman"/>
          <w:lang w:val="en-US"/>
        </w:rPr>
        <w:t xml:space="preserve"> parents </w:t>
      </w:r>
      <w:r w:rsidR="00180D37">
        <w:rPr>
          <w:rFonts w:ascii="Times New Roman" w:hAnsi="Times New Roman" w:cs="Times New Roman"/>
          <w:lang w:val="en-US"/>
        </w:rPr>
        <w:t>developing</w:t>
      </w:r>
      <w:r w:rsidR="00234B06" w:rsidRPr="008544E6">
        <w:rPr>
          <w:rFonts w:ascii="Times New Roman" w:hAnsi="Times New Roman" w:cs="Times New Roman"/>
          <w:lang w:val="en-US"/>
        </w:rPr>
        <w:t xml:space="preserve"> confidence that their children </w:t>
      </w:r>
      <w:r>
        <w:rPr>
          <w:rFonts w:ascii="Times New Roman" w:hAnsi="Times New Roman" w:cs="Times New Roman"/>
          <w:lang w:val="en-US"/>
        </w:rPr>
        <w:t>would</w:t>
      </w:r>
      <w:r w:rsidR="00234B06" w:rsidRPr="008544E6">
        <w:rPr>
          <w:rFonts w:ascii="Times New Roman" w:hAnsi="Times New Roman" w:cs="Times New Roman"/>
          <w:lang w:val="en-US"/>
        </w:rPr>
        <w:t xml:space="preserve"> </w:t>
      </w:r>
      <w:r w:rsidR="00735CFC">
        <w:rPr>
          <w:rFonts w:ascii="Times New Roman" w:hAnsi="Times New Roman" w:cs="Times New Roman"/>
          <w:lang w:val="en-US"/>
        </w:rPr>
        <w:t>have better chances in life</w:t>
      </w:r>
      <w:r w:rsidR="00376A99">
        <w:rPr>
          <w:rFonts w:ascii="Times New Roman" w:hAnsi="Times New Roman" w:cs="Times New Roman"/>
          <w:lang w:val="en-US"/>
        </w:rPr>
        <w:t xml:space="preserve"> if they had a good education, s</w:t>
      </w:r>
      <w:r w:rsidR="00735CFC">
        <w:rPr>
          <w:rFonts w:ascii="Times New Roman" w:hAnsi="Times New Roman" w:cs="Times New Roman"/>
          <w:lang w:val="en-US"/>
        </w:rPr>
        <w:t xml:space="preserve">omething </w:t>
      </w:r>
      <w:r w:rsidR="007B4BDC">
        <w:rPr>
          <w:rFonts w:ascii="Times New Roman" w:hAnsi="Times New Roman" w:cs="Times New Roman"/>
          <w:lang w:val="en-US"/>
        </w:rPr>
        <w:t xml:space="preserve">that is hard to believe </w:t>
      </w:r>
      <w:r w:rsidR="00735CFC">
        <w:rPr>
          <w:rFonts w:ascii="Times New Roman" w:hAnsi="Times New Roman" w:cs="Times New Roman"/>
          <w:lang w:val="en-US"/>
        </w:rPr>
        <w:t>in a context in which school bull</w:t>
      </w:r>
      <w:r w:rsidR="00376A99">
        <w:rPr>
          <w:rFonts w:ascii="Times New Roman" w:hAnsi="Times New Roman" w:cs="Times New Roman"/>
          <w:lang w:val="en-US"/>
        </w:rPr>
        <w:t>y</w:t>
      </w:r>
      <w:r w:rsidR="00735CFC">
        <w:rPr>
          <w:rFonts w:ascii="Times New Roman" w:hAnsi="Times New Roman" w:cs="Times New Roman"/>
          <w:lang w:val="en-US"/>
        </w:rPr>
        <w:t xml:space="preserve">ing, high drop-out rates </w:t>
      </w:r>
      <w:r w:rsidR="00735CFC">
        <w:rPr>
          <w:rFonts w:ascii="Times New Roman" w:hAnsi="Times New Roman" w:cs="Times New Roman"/>
          <w:lang w:val="en-US"/>
        </w:rPr>
        <w:lastRenderedPageBreak/>
        <w:t>and employment discrimination are</w:t>
      </w:r>
      <w:r w:rsidR="007B4BDC">
        <w:rPr>
          <w:rFonts w:ascii="Times New Roman" w:hAnsi="Times New Roman" w:cs="Times New Roman"/>
          <w:lang w:val="en-US"/>
        </w:rPr>
        <w:t xml:space="preserve"> far too</w:t>
      </w:r>
      <w:r w:rsidR="00735CFC">
        <w:rPr>
          <w:rFonts w:ascii="Times New Roman" w:hAnsi="Times New Roman" w:cs="Times New Roman"/>
          <w:lang w:val="en-US"/>
        </w:rPr>
        <w:t xml:space="preserve"> common</w:t>
      </w:r>
      <w:r w:rsidR="006D5F10">
        <w:rPr>
          <w:rFonts w:ascii="Times New Roman" w:hAnsi="Times New Roman" w:cs="Times New Roman"/>
          <w:lang w:val="en-US"/>
        </w:rPr>
        <w:t>. While our new theory of change extended beyond the province of legal</w:t>
      </w:r>
      <w:r w:rsidR="00234B06" w:rsidRPr="008544E6">
        <w:rPr>
          <w:rFonts w:ascii="Times New Roman" w:hAnsi="Times New Roman" w:cs="Times New Roman"/>
          <w:lang w:val="en-US"/>
        </w:rPr>
        <w:t xml:space="preserve"> skills,</w:t>
      </w:r>
      <w:r w:rsidR="006D5F10">
        <w:rPr>
          <w:rFonts w:ascii="Times New Roman" w:hAnsi="Times New Roman" w:cs="Times New Roman"/>
          <w:lang w:val="en-US"/>
        </w:rPr>
        <w:t xml:space="preserve"> the process of enrolling in schools, but also parents </w:t>
      </w:r>
      <w:r w:rsidR="00C671F4">
        <w:rPr>
          <w:rFonts w:ascii="Times New Roman" w:hAnsi="Times New Roman" w:cs="Times New Roman"/>
          <w:lang w:val="en-US"/>
        </w:rPr>
        <w:t>learning</w:t>
      </w:r>
      <w:r w:rsidR="006D5F10">
        <w:rPr>
          <w:rFonts w:ascii="Times New Roman" w:hAnsi="Times New Roman" w:cs="Times New Roman"/>
          <w:lang w:val="en-US"/>
        </w:rPr>
        <w:t xml:space="preserve"> how to handle </w:t>
      </w:r>
      <w:r w:rsidR="00C671F4">
        <w:rPr>
          <w:rFonts w:ascii="Times New Roman" w:hAnsi="Times New Roman" w:cs="Times New Roman"/>
          <w:lang w:val="en-US"/>
        </w:rPr>
        <w:t>school interaction for the longer term</w:t>
      </w:r>
      <w:r w:rsidR="006D5F10">
        <w:rPr>
          <w:rFonts w:ascii="Times New Roman" w:hAnsi="Times New Roman" w:cs="Times New Roman"/>
          <w:lang w:val="en-US"/>
        </w:rPr>
        <w:t>, involve</w:t>
      </w:r>
      <w:r w:rsidR="00234B06" w:rsidRPr="008544E6">
        <w:rPr>
          <w:rFonts w:ascii="Times New Roman" w:hAnsi="Times New Roman" w:cs="Times New Roman"/>
          <w:lang w:val="en-US"/>
        </w:rPr>
        <w:t xml:space="preserve"> knowledge of the law and rights and procedures for advancing them.</w:t>
      </w:r>
    </w:p>
    <w:p w14:paraId="761BD4B1" w14:textId="16747FA8" w:rsidR="00721401" w:rsidRPr="008544E6" w:rsidRDefault="00A702CC" w:rsidP="00E97C86">
      <w:pPr>
        <w:spacing w:line="20" w:lineRule="atLeast"/>
        <w:jc w:val="both"/>
        <w:rPr>
          <w:rFonts w:ascii="Times New Roman" w:hAnsi="Times New Roman" w:cs="Times New Roman"/>
        </w:rPr>
      </w:pPr>
      <w:r>
        <w:rPr>
          <w:rFonts w:ascii="Times New Roman" w:hAnsi="Times New Roman" w:cs="Times New Roman"/>
          <w:lang w:val="en-US"/>
        </w:rPr>
        <w:t>We hope</w:t>
      </w:r>
      <w:r w:rsidR="00234B06" w:rsidRPr="008544E6">
        <w:rPr>
          <w:rFonts w:ascii="Times New Roman" w:hAnsi="Times New Roman" w:cs="Times New Roman"/>
          <w:lang w:val="en-US"/>
        </w:rPr>
        <w:t xml:space="preserve"> that our work with paralegals </w:t>
      </w:r>
      <w:r>
        <w:rPr>
          <w:rFonts w:ascii="Times New Roman" w:hAnsi="Times New Roman" w:cs="Times New Roman"/>
          <w:lang w:val="en-US"/>
        </w:rPr>
        <w:t>will</w:t>
      </w:r>
      <w:r w:rsidR="00234B06" w:rsidRPr="008544E6">
        <w:rPr>
          <w:rFonts w:ascii="Times New Roman" w:hAnsi="Times New Roman" w:cs="Times New Roman"/>
          <w:lang w:val="en-US"/>
        </w:rPr>
        <w:t xml:space="preserve"> lead </w:t>
      </w:r>
      <w:r w:rsidR="00314E5B">
        <w:rPr>
          <w:rFonts w:ascii="Times New Roman" w:hAnsi="Times New Roman" w:cs="Times New Roman"/>
          <w:lang w:val="en-US"/>
        </w:rPr>
        <w:t xml:space="preserve">the parents </w:t>
      </w:r>
      <w:r w:rsidR="00234B06" w:rsidRPr="008544E6">
        <w:rPr>
          <w:rFonts w:ascii="Times New Roman" w:hAnsi="Times New Roman" w:cs="Times New Roman"/>
          <w:lang w:val="en-US"/>
        </w:rPr>
        <w:t xml:space="preserve">to </w:t>
      </w:r>
      <w:r w:rsidR="00043421" w:rsidRPr="008544E6">
        <w:rPr>
          <w:rFonts w:ascii="Times New Roman" w:hAnsi="Times New Roman" w:cs="Times New Roman"/>
          <w:lang w:val="en-US"/>
        </w:rPr>
        <w:t>establish a Roma parents association</w:t>
      </w:r>
      <w:r w:rsidR="00257B82" w:rsidRPr="008544E6">
        <w:rPr>
          <w:rFonts w:ascii="Times New Roman" w:hAnsi="Times New Roman" w:cs="Times New Roman"/>
          <w:lang w:val="en-US"/>
        </w:rPr>
        <w:t>,</w:t>
      </w:r>
      <w:r w:rsidR="00043421" w:rsidRPr="008544E6">
        <w:rPr>
          <w:rFonts w:ascii="Times New Roman" w:hAnsi="Times New Roman" w:cs="Times New Roman"/>
          <w:lang w:val="en-US"/>
        </w:rPr>
        <w:t xml:space="preserve"> in which </w:t>
      </w:r>
      <w:r w:rsidR="00314E5B">
        <w:rPr>
          <w:rFonts w:ascii="Times New Roman" w:hAnsi="Times New Roman" w:cs="Times New Roman"/>
          <w:lang w:val="en-US"/>
        </w:rPr>
        <w:t xml:space="preserve">they </w:t>
      </w:r>
      <w:r>
        <w:rPr>
          <w:rFonts w:ascii="Times New Roman" w:hAnsi="Times New Roman" w:cs="Times New Roman"/>
          <w:lang w:val="en-US"/>
        </w:rPr>
        <w:t>can</w:t>
      </w:r>
      <w:r w:rsidR="00043421" w:rsidRPr="008544E6">
        <w:rPr>
          <w:rFonts w:ascii="Times New Roman" w:hAnsi="Times New Roman" w:cs="Times New Roman"/>
          <w:lang w:val="en-US"/>
        </w:rPr>
        <w:t xml:space="preserve"> </w:t>
      </w:r>
      <w:r w:rsidR="00314E5B">
        <w:rPr>
          <w:rFonts w:ascii="Times New Roman" w:hAnsi="Times New Roman" w:cs="Times New Roman"/>
          <w:lang w:val="en-US"/>
        </w:rPr>
        <w:t>develop</w:t>
      </w:r>
      <w:r w:rsidR="00257B82" w:rsidRPr="008544E6">
        <w:rPr>
          <w:rFonts w:ascii="Times New Roman" w:hAnsi="Times New Roman" w:cs="Times New Roman"/>
          <w:lang w:val="en-US"/>
        </w:rPr>
        <w:t xml:space="preserve"> </w:t>
      </w:r>
      <w:r w:rsidR="00234B06" w:rsidRPr="008544E6">
        <w:rPr>
          <w:rFonts w:ascii="Times New Roman" w:hAnsi="Times New Roman" w:cs="Times New Roman"/>
          <w:lang w:val="en-US"/>
        </w:rPr>
        <w:t xml:space="preserve">the </w:t>
      </w:r>
      <w:r w:rsidR="00257B82" w:rsidRPr="008544E6">
        <w:rPr>
          <w:rFonts w:ascii="Times New Roman" w:hAnsi="Times New Roman" w:cs="Times New Roman"/>
          <w:lang w:val="en-US"/>
        </w:rPr>
        <w:t>confidence and</w:t>
      </w:r>
      <w:r w:rsidR="00043421" w:rsidRPr="008544E6">
        <w:rPr>
          <w:rFonts w:ascii="Times New Roman" w:hAnsi="Times New Roman" w:cs="Times New Roman"/>
          <w:lang w:val="en-US"/>
        </w:rPr>
        <w:t xml:space="preserve"> leadership</w:t>
      </w:r>
      <w:r w:rsidR="00257B82" w:rsidRPr="008544E6">
        <w:rPr>
          <w:rFonts w:ascii="Times New Roman" w:hAnsi="Times New Roman" w:cs="Times New Roman"/>
          <w:lang w:val="en-US"/>
        </w:rPr>
        <w:t xml:space="preserve"> skills</w:t>
      </w:r>
      <w:r w:rsidR="00234B06" w:rsidRPr="008544E6">
        <w:rPr>
          <w:rFonts w:ascii="Times New Roman" w:hAnsi="Times New Roman" w:cs="Times New Roman"/>
          <w:lang w:val="en-US"/>
        </w:rPr>
        <w:t xml:space="preserve"> necessary</w:t>
      </w:r>
      <w:r w:rsidR="00043421" w:rsidRPr="008544E6">
        <w:rPr>
          <w:rFonts w:ascii="Times New Roman" w:hAnsi="Times New Roman" w:cs="Times New Roman"/>
          <w:lang w:val="en-US"/>
        </w:rPr>
        <w:t xml:space="preserve"> to join school committees and other relevant bodies.</w:t>
      </w:r>
      <w:r w:rsidR="00043421" w:rsidRPr="008544E6">
        <w:rPr>
          <w:rFonts w:ascii="Times New Roman" w:hAnsi="Times New Roman" w:cs="Times New Roman"/>
        </w:rPr>
        <w:t xml:space="preserve"> </w:t>
      </w:r>
      <w:r w:rsidR="00234B06" w:rsidRPr="008544E6">
        <w:rPr>
          <w:rFonts w:ascii="Times New Roman" w:hAnsi="Times New Roman" w:cs="Times New Roman"/>
        </w:rPr>
        <w:t>A</w:t>
      </w:r>
      <w:r w:rsidR="00043421" w:rsidRPr="008544E6">
        <w:rPr>
          <w:rFonts w:ascii="Times New Roman" w:hAnsi="Times New Roman" w:cs="Times New Roman"/>
        </w:rPr>
        <w:t xml:space="preserve"> key consideration has been how to support </w:t>
      </w:r>
      <w:r w:rsidR="00234B06" w:rsidRPr="008544E6">
        <w:rPr>
          <w:rFonts w:ascii="Times New Roman" w:hAnsi="Times New Roman" w:cs="Times New Roman"/>
        </w:rPr>
        <w:t>this</w:t>
      </w:r>
      <w:r w:rsidR="00043421" w:rsidRPr="008544E6">
        <w:rPr>
          <w:rFonts w:ascii="Times New Roman" w:hAnsi="Times New Roman" w:cs="Times New Roman"/>
        </w:rPr>
        <w:t xml:space="preserve"> without creating dependency. </w:t>
      </w:r>
      <w:r w:rsidR="003A2196">
        <w:rPr>
          <w:rFonts w:ascii="Times New Roman" w:hAnsi="Times New Roman" w:cs="Times New Roman"/>
        </w:rPr>
        <w:t>Accordingly, w</w:t>
      </w:r>
      <w:r w:rsidR="00234B06" w:rsidRPr="008544E6">
        <w:rPr>
          <w:rFonts w:ascii="Times New Roman" w:hAnsi="Times New Roman" w:cs="Times New Roman"/>
        </w:rPr>
        <w:t xml:space="preserve">e have </w:t>
      </w:r>
      <w:r w:rsidR="00043421" w:rsidRPr="008544E6">
        <w:rPr>
          <w:rFonts w:ascii="Times New Roman" w:hAnsi="Times New Roman" w:cs="Times New Roman"/>
          <w:lang w:val="en-US"/>
        </w:rPr>
        <w:t>step</w:t>
      </w:r>
      <w:r w:rsidR="00234B06" w:rsidRPr="008544E6">
        <w:rPr>
          <w:rFonts w:ascii="Times New Roman" w:hAnsi="Times New Roman" w:cs="Times New Roman"/>
          <w:lang w:val="en-US"/>
        </w:rPr>
        <w:t>ped</w:t>
      </w:r>
      <w:r w:rsidR="00043421" w:rsidRPr="008544E6">
        <w:rPr>
          <w:rFonts w:ascii="Times New Roman" w:hAnsi="Times New Roman" w:cs="Times New Roman"/>
          <w:lang w:val="en-US"/>
        </w:rPr>
        <w:t xml:space="preserve"> back to allow parents to take control</w:t>
      </w:r>
      <w:r w:rsidR="0099316C">
        <w:rPr>
          <w:rFonts w:ascii="Times New Roman" w:hAnsi="Times New Roman" w:cs="Times New Roman"/>
          <w:lang w:val="en-US"/>
        </w:rPr>
        <w:t xml:space="preserve"> of </w:t>
      </w:r>
      <w:r w:rsidR="00043421" w:rsidRPr="008544E6">
        <w:rPr>
          <w:rFonts w:ascii="Times New Roman" w:hAnsi="Times New Roman" w:cs="Times New Roman"/>
          <w:lang w:val="en-US"/>
        </w:rPr>
        <w:t>efforts.</w:t>
      </w:r>
      <w:r w:rsidR="0066711C" w:rsidRPr="008544E6">
        <w:rPr>
          <w:rFonts w:ascii="Times New Roman" w:hAnsi="Times New Roman" w:cs="Times New Roman"/>
          <w:lang w:val="en-US"/>
        </w:rPr>
        <w:t xml:space="preserve"> </w:t>
      </w:r>
      <w:r w:rsidR="003A2196">
        <w:rPr>
          <w:rFonts w:ascii="Times New Roman" w:hAnsi="Times New Roman" w:cs="Times New Roman"/>
          <w:lang w:val="en-US"/>
        </w:rPr>
        <w:t>W</w:t>
      </w:r>
      <w:r>
        <w:rPr>
          <w:rFonts w:ascii="Times New Roman" w:hAnsi="Times New Roman" w:cs="Times New Roman"/>
          <w:lang w:val="en-US"/>
        </w:rPr>
        <w:t>e are still grappling with</w:t>
      </w:r>
      <w:r w:rsidR="0066711C" w:rsidRPr="008544E6">
        <w:rPr>
          <w:rFonts w:ascii="Times New Roman" w:hAnsi="Times New Roman" w:cs="Times New Roman"/>
          <w:lang w:val="en-US"/>
        </w:rPr>
        <w:t xml:space="preserve"> how to reach the critical mass that wou</w:t>
      </w:r>
      <w:r w:rsidR="003A2196">
        <w:rPr>
          <w:rFonts w:ascii="Times New Roman" w:hAnsi="Times New Roman" w:cs="Times New Roman"/>
          <w:lang w:val="en-US"/>
        </w:rPr>
        <w:t>ld lead to segregated schools across</w:t>
      </w:r>
      <w:r w:rsidR="0066711C" w:rsidRPr="008544E6">
        <w:rPr>
          <w:rFonts w:ascii="Times New Roman" w:hAnsi="Times New Roman" w:cs="Times New Roman"/>
          <w:lang w:val="en-US"/>
        </w:rPr>
        <w:t xml:space="preserve"> Ostrava being clos</w:t>
      </w:r>
      <w:r w:rsidR="003A2196">
        <w:rPr>
          <w:rFonts w:ascii="Times New Roman" w:hAnsi="Times New Roman" w:cs="Times New Roman"/>
          <w:lang w:val="en-US"/>
        </w:rPr>
        <w:t>ed down due to lack of students, and how to have a wider nationwide impact</w:t>
      </w:r>
      <w:r w:rsidR="0066711C" w:rsidRPr="008544E6">
        <w:rPr>
          <w:rFonts w:ascii="Times New Roman" w:hAnsi="Times New Roman" w:cs="Times New Roman"/>
          <w:lang w:val="en-US"/>
        </w:rPr>
        <w:t xml:space="preserve">. </w:t>
      </w:r>
      <w:r w:rsidR="003A2196">
        <w:rPr>
          <w:rFonts w:ascii="Times New Roman" w:hAnsi="Times New Roman" w:cs="Times New Roman"/>
          <w:lang w:val="en-US"/>
        </w:rPr>
        <w:t>G</w:t>
      </w:r>
      <w:r w:rsidR="0066711C" w:rsidRPr="008544E6">
        <w:rPr>
          <w:rFonts w:ascii="Times New Roman" w:hAnsi="Times New Roman" w:cs="Times New Roman"/>
          <w:lang w:val="en-US"/>
        </w:rPr>
        <w:t xml:space="preserve">reat emphasis is being placed </w:t>
      </w:r>
      <w:r w:rsidR="00234B06" w:rsidRPr="008544E6">
        <w:rPr>
          <w:rFonts w:ascii="Times New Roman" w:hAnsi="Times New Roman" w:cs="Times New Roman"/>
          <w:lang w:val="en-US"/>
        </w:rPr>
        <w:t>o</w:t>
      </w:r>
      <w:r w:rsidR="0066711C" w:rsidRPr="008544E6">
        <w:rPr>
          <w:rFonts w:ascii="Times New Roman" w:hAnsi="Times New Roman" w:cs="Times New Roman"/>
          <w:lang w:val="en-US"/>
        </w:rPr>
        <w:t>n keeping the campaigns linked to the resources and capacities that local communit</w:t>
      </w:r>
      <w:r w:rsidR="00234B06" w:rsidRPr="008544E6">
        <w:rPr>
          <w:rFonts w:ascii="Times New Roman" w:hAnsi="Times New Roman" w:cs="Times New Roman"/>
          <w:lang w:val="en-US"/>
        </w:rPr>
        <w:t>ies can mobilize.</w:t>
      </w:r>
    </w:p>
    <w:p w14:paraId="24BB7B98" w14:textId="77777777" w:rsidR="003B3EBF" w:rsidRPr="009E59A7" w:rsidRDefault="003B3EBF" w:rsidP="00E97C86">
      <w:pPr>
        <w:spacing w:line="20" w:lineRule="atLeast"/>
        <w:jc w:val="both"/>
        <w:rPr>
          <w:rFonts w:ascii="Times New Roman" w:hAnsi="Times New Roman" w:cs="Times New Roman"/>
          <w:i/>
        </w:rPr>
      </w:pPr>
      <w:r w:rsidRPr="009E59A7">
        <w:rPr>
          <w:rFonts w:ascii="Times New Roman" w:hAnsi="Times New Roman" w:cs="Times New Roman"/>
          <w:i/>
        </w:rPr>
        <w:t>Reflections on</w:t>
      </w:r>
      <w:r w:rsidR="00141805">
        <w:rPr>
          <w:rFonts w:ascii="Times New Roman" w:hAnsi="Times New Roman" w:cs="Times New Roman"/>
          <w:i/>
        </w:rPr>
        <w:t xml:space="preserve"> community-based</w:t>
      </w:r>
      <w:r w:rsidRPr="009E59A7">
        <w:rPr>
          <w:rFonts w:ascii="Times New Roman" w:hAnsi="Times New Roman" w:cs="Times New Roman"/>
          <w:i/>
        </w:rPr>
        <w:t xml:space="preserve"> paralegals more generally</w:t>
      </w:r>
    </w:p>
    <w:p w14:paraId="47814245" w14:textId="3503BC1A" w:rsidR="00141805" w:rsidRDefault="00141805" w:rsidP="00E97C86">
      <w:pPr>
        <w:spacing w:line="20" w:lineRule="atLeast"/>
        <w:jc w:val="both"/>
        <w:rPr>
          <w:rFonts w:ascii="Times New Roman" w:hAnsi="Times New Roman" w:cs="Times New Roman"/>
        </w:rPr>
      </w:pPr>
      <w:r>
        <w:rPr>
          <w:rFonts w:ascii="Times New Roman" w:hAnsi="Times New Roman" w:cs="Times New Roman"/>
        </w:rPr>
        <w:t xml:space="preserve">While we understood that community-based </w:t>
      </w:r>
      <w:r w:rsidR="0099316C">
        <w:rPr>
          <w:rFonts w:ascii="Times New Roman" w:hAnsi="Times New Roman" w:cs="Times New Roman"/>
        </w:rPr>
        <w:t xml:space="preserve">paralegals </w:t>
      </w:r>
      <w:r>
        <w:rPr>
          <w:rFonts w:ascii="Times New Roman" w:hAnsi="Times New Roman" w:cs="Times New Roman"/>
        </w:rPr>
        <w:t>would need</w:t>
      </w:r>
      <w:r w:rsidR="006D5F10">
        <w:rPr>
          <w:rFonts w:ascii="Times New Roman" w:hAnsi="Times New Roman" w:cs="Times New Roman"/>
        </w:rPr>
        <w:t xml:space="preserve"> some incentive for their work</w:t>
      </w:r>
      <w:r>
        <w:rPr>
          <w:rFonts w:ascii="Times New Roman" w:hAnsi="Times New Roman" w:cs="Times New Roman"/>
        </w:rPr>
        <w:t xml:space="preserve">, we should have focused more on the incentives of voluntarism, looking at </w:t>
      </w:r>
      <w:r w:rsidR="006D5F10">
        <w:rPr>
          <w:rFonts w:ascii="Times New Roman" w:hAnsi="Times New Roman" w:cs="Times New Roman"/>
        </w:rPr>
        <w:t>explanations of</w:t>
      </w:r>
      <w:r>
        <w:rPr>
          <w:rFonts w:ascii="Times New Roman" w:hAnsi="Times New Roman" w:cs="Times New Roman"/>
        </w:rPr>
        <w:t xml:space="preserve"> why </w:t>
      </w:r>
      <w:r w:rsidRPr="008544E6">
        <w:rPr>
          <w:rFonts w:ascii="Times New Roman" w:hAnsi="Times New Roman" w:cs="Times New Roman"/>
        </w:rPr>
        <w:t xml:space="preserve">people follow initiators, </w:t>
      </w:r>
      <w:r>
        <w:rPr>
          <w:rFonts w:ascii="Times New Roman" w:hAnsi="Times New Roman" w:cs="Times New Roman"/>
        </w:rPr>
        <w:t>what sustains them, and how the design of a program might affect a volunteer’s commitment.</w:t>
      </w:r>
      <w:r w:rsidRPr="008544E6">
        <w:rPr>
          <w:rFonts w:ascii="Times New Roman" w:hAnsi="Times New Roman" w:cs="Times New Roman"/>
        </w:rPr>
        <w:t xml:space="preserve"> At first we focused primarily on p</w:t>
      </w:r>
      <w:r w:rsidR="002B05DE">
        <w:rPr>
          <w:rFonts w:ascii="Times New Roman" w:hAnsi="Times New Roman" w:cs="Times New Roman"/>
        </w:rPr>
        <w:t>aid community-based paralegals,</w:t>
      </w:r>
      <w:r w:rsidR="0099316C">
        <w:rPr>
          <w:rFonts w:ascii="Times New Roman" w:hAnsi="Times New Roman" w:cs="Times New Roman"/>
        </w:rPr>
        <w:t xml:space="preserve"> but</w:t>
      </w:r>
      <w:r w:rsidR="00A702CC">
        <w:rPr>
          <w:rFonts w:ascii="Times New Roman" w:hAnsi="Times New Roman" w:cs="Times New Roman"/>
        </w:rPr>
        <w:t xml:space="preserve"> it</w:t>
      </w:r>
      <w:r>
        <w:rPr>
          <w:rFonts w:ascii="Times New Roman" w:hAnsi="Times New Roman" w:cs="Times New Roman"/>
        </w:rPr>
        <w:t xml:space="preserve"> can be</w:t>
      </w:r>
      <w:r w:rsidRPr="008544E6">
        <w:rPr>
          <w:rFonts w:ascii="Times New Roman" w:hAnsi="Times New Roman" w:cs="Times New Roman"/>
        </w:rPr>
        <w:t xml:space="preserve"> difficult</w:t>
      </w:r>
      <w:r>
        <w:rPr>
          <w:rFonts w:ascii="Times New Roman" w:hAnsi="Times New Roman" w:cs="Times New Roman"/>
        </w:rPr>
        <w:t>, if not impossible,</w:t>
      </w:r>
      <w:r w:rsidRPr="008544E6">
        <w:rPr>
          <w:rFonts w:ascii="Times New Roman" w:hAnsi="Times New Roman" w:cs="Times New Roman"/>
        </w:rPr>
        <w:t xml:space="preserve"> to </w:t>
      </w:r>
      <w:r>
        <w:rPr>
          <w:rFonts w:ascii="Times New Roman" w:hAnsi="Times New Roman" w:cs="Times New Roman"/>
        </w:rPr>
        <w:t>shift</w:t>
      </w:r>
      <w:r w:rsidRPr="008544E6">
        <w:rPr>
          <w:rFonts w:ascii="Times New Roman" w:hAnsi="Times New Roman" w:cs="Times New Roman"/>
        </w:rPr>
        <w:t xml:space="preserve"> from </w:t>
      </w:r>
      <w:r>
        <w:rPr>
          <w:rFonts w:ascii="Times New Roman" w:hAnsi="Times New Roman" w:cs="Times New Roman"/>
        </w:rPr>
        <w:t>paid</w:t>
      </w:r>
      <w:r w:rsidRPr="008544E6">
        <w:rPr>
          <w:rFonts w:ascii="Times New Roman" w:hAnsi="Times New Roman" w:cs="Times New Roman"/>
        </w:rPr>
        <w:t xml:space="preserve"> to other forms of </w:t>
      </w:r>
      <w:r>
        <w:rPr>
          <w:rFonts w:ascii="Times New Roman" w:hAnsi="Times New Roman" w:cs="Times New Roman"/>
        </w:rPr>
        <w:t xml:space="preserve">self-financing </w:t>
      </w:r>
      <w:r w:rsidR="00A702CC">
        <w:rPr>
          <w:rFonts w:ascii="Times New Roman" w:hAnsi="Times New Roman" w:cs="Times New Roman"/>
        </w:rPr>
        <w:t>(</w:t>
      </w:r>
      <w:r w:rsidRPr="008544E6">
        <w:rPr>
          <w:rFonts w:ascii="Times New Roman" w:hAnsi="Times New Roman" w:cs="Times New Roman"/>
        </w:rPr>
        <w:t>voluntarism/ contributions/ integration into other s</w:t>
      </w:r>
      <w:r>
        <w:rPr>
          <w:rFonts w:ascii="Times New Roman" w:hAnsi="Times New Roman" w:cs="Times New Roman"/>
        </w:rPr>
        <w:t>ectors). We should have considered these in more depth in places where long term funding by government looks unrealistic.</w:t>
      </w:r>
    </w:p>
    <w:p w14:paraId="44D838EB" w14:textId="5ADC7DD1" w:rsidR="008E00FB" w:rsidRDefault="0026409A" w:rsidP="00E97C86">
      <w:pPr>
        <w:spacing w:line="20" w:lineRule="atLeast"/>
        <w:jc w:val="both"/>
        <w:rPr>
          <w:rFonts w:ascii="Times New Roman" w:hAnsi="Times New Roman" w:cs="Times New Roman"/>
        </w:rPr>
      </w:pPr>
      <w:r>
        <w:rPr>
          <w:rFonts w:ascii="Times New Roman" w:hAnsi="Times New Roman" w:cs="Times New Roman"/>
        </w:rPr>
        <w:t>We’ve also learned that some paralegals act to empower thei</w:t>
      </w:r>
      <w:r w:rsidR="00A702CC">
        <w:rPr>
          <w:rFonts w:ascii="Times New Roman" w:hAnsi="Times New Roman" w:cs="Times New Roman"/>
        </w:rPr>
        <w:t>r communities more than others.</w:t>
      </w:r>
      <w:r>
        <w:rPr>
          <w:rFonts w:ascii="Times New Roman" w:hAnsi="Times New Roman" w:cs="Times New Roman"/>
        </w:rPr>
        <w:t xml:space="preserve"> The operational difference may be slight – spending a little extra time with the client </w:t>
      </w:r>
      <w:r w:rsidR="00A702CC">
        <w:rPr>
          <w:rFonts w:ascii="Times New Roman" w:hAnsi="Times New Roman" w:cs="Times New Roman"/>
        </w:rPr>
        <w:t xml:space="preserve">to </w:t>
      </w:r>
      <w:r>
        <w:rPr>
          <w:rFonts w:ascii="Times New Roman" w:hAnsi="Times New Roman" w:cs="Times New Roman"/>
        </w:rPr>
        <w:t>explain the law and procedure rather than simply undertaking the legal procedures for the community member.</w:t>
      </w:r>
      <w:r w:rsidR="008E00FB">
        <w:rPr>
          <w:rFonts w:ascii="Times New Roman" w:hAnsi="Times New Roman" w:cs="Times New Roman"/>
        </w:rPr>
        <w:t xml:space="preserve"> Yet conversely, if the paralegal only advises the community member and doesn’t help them</w:t>
      </w:r>
      <w:r w:rsidR="00314E5B">
        <w:rPr>
          <w:rFonts w:ascii="Times New Roman" w:hAnsi="Times New Roman" w:cs="Times New Roman"/>
        </w:rPr>
        <w:t xml:space="preserve"> to help themselves</w:t>
      </w:r>
      <w:r w:rsidR="008E00FB">
        <w:rPr>
          <w:rFonts w:ascii="Times New Roman" w:hAnsi="Times New Roman" w:cs="Times New Roman"/>
        </w:rPr>
        <w:t xml:space="preserve">, the individual can </w:t>
      </w:r>
      <w:r w:rsidR="002B05DE">
        <w:rPr>
          <w:rFonts w:ascii="Times New Roman" w:hAnsi="Times New Roman" w:cs="Times New Roman"/>
        </w:rPr>
        <w:t xml:space="preserve">sometimes </w:t>
      </w:r>
      <w:r w:rsidR="008E00FB">
        <w:rPr>
          <w:rFonts w:ascii="Times New Roman" w:hAnsi="Times New Roman" w:cs="Times New Roman"/>
        </w:rPr>
        <w:t xml:space="preserve">be left unable to resolve their problem and </w:t>
      </w:r>
      <w:proofErr w:type="spellStart"/>
      <w:r w:rsidR="008E00FB">
        <w:rPr>
          <w:rFonts w:ascii="Times New Roman" w:hAnsi="Times New Roman" w:cs="Times New Roman"/>
        </w:rPr>
        <w:t>unempowered</w:t>
      </w:r>
      <w:proofErr w:type="spellEnd"/>
      <w:r w:rsidR="008E00FB">
        <w:rPr>
          <w:rFonts w:ascii="Times New Roman" w:hAnsi="Times New Roman" w:cs="Times New Roman"/>
        </w:rPr>
        <w:t>. A balance needs to be struck in each instance. There will always be cases which people cannot resolve on their own, and it</w:t>
      </w:r>
      <w:r w:rsidR="002B05DE">
        <w:rPr>
          <w:rFonts w:ascii="Times New Roman" w:hAnsi="Times New Roman" w:cs="Times New Roman"/>
        </w:rPr>
        <w:t xml:space="preserve"> is not necessary </w:t>
      </w:r>
      <w:r w:rsidR="008E00FB">
        <w:rPr>
          <w:rFonts w:ascii="Times New Roman" w:hAnsi="Times New Roman" w:cs="Times New Roman"/>
        </w:rPr>
        <w:t>for community members to know the law on everything</w:t>
      </w:r>
      <w:r w:rsidR="00314E5B">
        <w:rPr>
          <w:rFonts w:ascii="Times New Roman" w:hAnsi="Times New Roman" w:cs="Times New Roman"/>
        </w:rPr>
        <w:t xml:space="preserve">.  However, we continue to </w:t>
      </w:r>
      <w:r w:rsidR="008E00FB">
        <w:rPr>
          <w:rFonts w:ascii="Times New Roman" w:hAnsi="Times New Roman" w:cs="Times New Roman"/>
        </w:rPr>
        <w:t>believe that a central part of a community</w:t>
      </w:r>
      <w:r w:rsidR="000866EA">
        <w:rPr>
          <w:rFonts w:ascii="Times New Roman" w:hAnsi="Times New Roman" w:cs="Times New Roman"/>
        </w:rPr>
        <w:t>-</w:t>
      </w:r>
      <w:r w:rsidR="008E00FB">
        <w:rPr>
          <w:rFonts w:ascii="Times New Roman" w:hAnsi="Times New Roman" w:cs="Times New Roman"/>
        </w:rPr>
        <w:t>based paralegal’s work is to ensure that those they assist are actively involved in decisions about their own welfare, understanding the principles of the law, taking action themselves to resolve their problems where possible, and where appropriate coming together over common problems.</w:t>
      </w:r>
      <w:r w:rsidR="002B05DE">
        <w:rPr>
          <w:rFonts w:ascii="Times New Roman" w:hAnsi="Times New Roman" w:cs="Times New Roman"/>
        </w:rPr>
        <w:t xml:space="preserve"> </w:t>
      </w:r>
      <w:r w:rsidR="00314E5B">
        <w:rPr>
          <w:rFonts w:ascii="Times New Roman" w:hAnsi="Times New Roman" w:cs="Times New Roman"/>
        </w:rPr>
        <w:t xml:space="preserve">Striking and maintaining this balance </w:t>
      </w:r>
      <w:r w:rsidR="002B05DE">
        <w:rPr>
          <w:rFonts w:ascii="Times New Roman" w:hAnsi="Times New Roman" w:cs="Times New Roman"/>
        </w:rPr>
        <w:t>ha</w:t>
      </w:r>
      <w:r w:rsidR="00314E5B">
        <w:rPr>
          <w:rFonts w:ascii="Times New Roman" w:hAnsi="Times New Roman" w:cs="Times New Roman"/>
        </w:rPr>
        <w:t xml:space="preserve">ve </w:t>
      </w:r>
      <w:r w:rsidR="006816F2">
        <w:rPr>
          <w:rFonts w:ascii="Times New Roman" w:hAnsi="Times New Roman" w:cs="Times New Roman"/>
        </w:rPr>
        <w:t xml:space="preserve">been </w:t>
      </w:r>
      <w:r w:rsidR="002B05DE">
        <w:rPr>
          <w:rFonts w:ascii="Times New Roman" w:hAnsi="Times New Roman" w:cs="Times New Roman"/>
        </w:rPr>
        <w:t xml:space="preserve">a </w:t>
      </w:r>
      <w:r w:rsidR="00314E5B">
        <w:rPr>
          <w:rFonts w:ascii="Times New Roman" w:hAnsi="Times New Roman" w:cs="Times New Roman"/>
        </w:rPr>
        <w:t xml:space="preserve">central challenge – and strength </w:t>
      </w:r>
      <w:r w:rsidR="000866EA">
        <w:rPr>
          <w:rFonts w:ascii="Times New Roman" w:hAnsi="Times New Roman" w:cs="Times New Roman"/>
        </w:rPr>
        <w:t>–</w:t>
      </w:r>
      <w:r w:rsidR="00314E5B">
        <w:rPr>
          <w:rFonts w:ascii="Times New Roman" w:hAnsi="Times New Roman" w:cs="Times New Roman"/>
        </w:rPr>
        <w:t xml:space="preserve"> </w:t>
      </w:r>
      <w:r w:rsidR="006816F2">
        <w:rPr>
          <w:rFonts w:ascii="Times New Roman" w:hAnsi="Times New Roman" w:cs="Times New Roman"/>
        </w:rPr>
        <w:t>of all our programs.</w:t>
      </w:r>
    </w:p>
    <w:p w14:paraId="13C2DE96" w14:textId="2CBE3CD9" w:rsidR="00855368" w:rsidRDefault="00314E5B" w:rsidP="00E97C86">
      <w:pPr>
        <w:spacing w:line="20" w:lineRule="atLeast"/>
        <w:jc w:val="both"/>
        <w:rPr>
          <w:rFonts w:ascii="Times New Roman" w:hAnsi="Times New Roman" w:cs="Times New Roman"/>
        </w:rPr>
      </w:pPr>
      <w:r>
        <w:rPr>
          <w:rFonts w:ascii="Times New Roman" w:hAnsi="Times New Roman" w:cs="Times New Roman"/>
        </w:rPr>
        <w:t>W</w:t>
      </w:r>
      <w:r w:rsidR="006816F2">
        <w:rPr>
          <w:rFonts w:ascii="Times New Roman" w:hAnsi="Times New Roman" w:cs="Times New Roman"/>
        </w:rPr>
        <w:t xml:space="preserve">e </w:t>
      </w:r>
      <w:r>
        <w:rPr>
          <w:rFonts w:ascii="Times New Roman" w:hAnsi="Times New Roman" w:cs="Times New Roman"/>
        </w:rPr>
        <w:t xml:space="preserve">might </w:t>
      </w:r>
      <w:r w:rsidR="006816F2">
        <w:rPr>
          <w:rFonts w:ascii="Times New Roman" w:hAnsi="Times New Roman" w:cs="Times New Roman"/>
        </w:rPr>
        <w:t xml:space="preserve">have </w:t>
      </w:r>
      <w:r>
        <w:rPr>
          <w:rFonts w:ascii="Times New Roman" w:hAnsi="Times New Roman" w:cs="Times New Roman"/>
        </w:rPr>
        <w:t xml:space="preserve">explored further how to integrate </w:t>
      </w:r>
      <w:r w:rsidR="006816F2" w:rsidRPr="008544E6">
        <w:rPr>
          <w:rFonts w:ascii="Times New Roman" w:hAnsi="Times New Roman" w:cs="Times New Roman"/>
        </w:rPr>
        <w:t xml:space="preserve">basic legal education </w:t>
      </w:r>
      <w:r w:rsidR="0026409A">
        <w:rPr>
          <w:rFonts w:ascii="Times New Roman" w:hAnsi="Times New Roman" w:cs="Times New Roman"/>
        </w:rPr>
        <w:t xml:space="preserve">into school curricula. </w:t>
      </w:r>
      <w:r w:rsidR="00926FD4">
        <w:rPr>
          <w:rFonts w:ascii="Times New Roman" w:hAnsi="Times New Roman" w:cs="Times New Roman"/>
        </w:rPr>
        <w:t>We c</w:t>
      </w:r>
      <w:r w:rsidR="00855368" w:rsidRPr="008544E6">
        <w:rPr>
          <w:rFonts w:ascii="Times New Roman" w:hAnsi="Times New Roman" w:cs="Times New Roman"/>
        </w:rPr>
        <w:t>ould</w:t>
      </w:r>
      <w:r w:rsidR="00926FD4">
        <w:rPr>
          <w:rFonts w:ascii="Times New Roman" w:hAnsi="Times New Roman" w:cs="Times New Roman"/>
        </w:rPr>
        <w:t xml:space="preserve"> also</w:t>
      </w:r>
      <w:r w:rsidR="00855368" w:rsidRPr="008544E6">
        <w:rPr>
          <w:rFonts w:ascii="Times New Roman" w:hAnsi="Times New Roman" w:cs="Times New Roman"/>
        </w:rPr>
        <w:t xml:space="preserve"> have m</w:t>
      </w:r>
      <w:r w:rsidR="00926FD4">
        <w:rPr>
          <w:rFonts w:ascii="Times New Roman" w:hAnsi="Times New Roman" w:cs="Times New Roman"/>
        </w:rPr>
        <w:t xml:space="preserve">ade better use of social media. </w:t>
      </w:r>
      <w:r w:rsidR="002B05DE">
        <w:rPr>
          <w:rFonts w:ascii="Times New Roman" w:hAnsi="Times New Roman" w:cs="Times New Roman"/>
        </w:rPr>
        <w:t>F</w:t>
      </w:r>
      <w:r w:rsidR="00864232">
        <w:rPr>
          <w:rFonts w:ascii="Times New Roman" w:hAnsi="Times New Roman" w:cs="Times New Roman"/>
        </w:rPr>
        <w:t xml:space="preserve">acebook </w:t>
      </w:r>
      <w:r w:rsidR="002B05DE">
        <w:rPr>
          <w:rFonts w:ascii="Times New Roman" w:hAnsi="Times New Roman" w:cs="Times New Roman"/>
        </w:rPr>
        <w:t>and text messages have</w:t>
      </w:r>
      <w:r w:rsidR="00855368" w:rsidRPr="008544E6">
        <w:rPr>
          <w:rFonts w:ascii="Times New Roman" w:hAnsi="Times New Roman" w:cs="Times New Roman"/>
        </w:rPr>
        <w:t xml:space="preserve"> </w:t>
      </w:r>
      <w:r w:rsidR="00926FD4">
        <w:rPr>
          <w:rFonts w:ascii="Times New Roman" w:hAnsi="Times New Roman" w:cs="Times New Roman"/>
        </w:rPr>
        <w:t xml:space="preserve">emerged organically </w:t>
      </w:r>
      <w:r w:rsidR="00864232">
        <w:rPr>
          <w:rFonts w:ascii="Times New Roman" w:hAnsi="Times New Roman" w:cs="Times New Roman"/>
        </w:rPr>
        <w:t>a</w:t>
      </w:r>
      <w:r w:rsidR="00926FD4">
        <w:rPr>
          <w:rFonts w:ascii="Times New Roman" w:hAnsi="Times New Roman" w:cs="Times New Roman"/>
        </w:rPr>
        <w:t xml:space="preserve">s a vibrant means of communication </w:t>
      </w:r>
      <w:r w:rsidR="002B05DE">
        <w:rPr>
          <w:rFonts w:ascii="Times New Roman" w:hAnsi="Times New Roman" w:cs="Times New Roman"/>
        </w:rPr>
        <w:t>among</w:t>
      </w:r>
      <w:r w:rsidR="00855368" w:rsidRPr="008544E6">
        <w:rPr>
          <w:rFonts w:ascii="Times New Roman" w:hAnsi="Times New Roman" w:cs="Times New Roman"/>
        </w:rPr>
        <w:t xml:space="preserve"> </w:t>
      </w:r>
      <w:r w:rsidR="00926FD4">
        <w:rPr>
          <w:rFonts w:ascii="Times New Roman" w:hAnsi="Times New Roman" w:cs="Times New Roman"/>
        </w:rPr>
        <w:t xml:space="preserve">community-based paralegals </w:t>
      </w:r>
      <w:r w:rsidR="002B05DE">
        <w:rPr>
          <w:rFonts w:ascii="Times New Roman" w:hAnsi="Times New Roman" w:cs="Times New Roman"/>
        </w:rPr>
        <w:t>across disparate rural areas</w:t>
      </w:r>
      <w:r w:rsidR="00855368" w:rsidRPr="008544E6">
        <w:rPr>
          <w:rFonts w:ascii="Times New Roman" w:hAnsi="Times New Roman" w:cs="Times New Roman"/>
        </w:rPr>
        <w:t xml:space="preserve"> but we haven’t </w:t>
      </w:r>
      <w:r w:rsidR="00926FD4">
        <w:rPr>
          <w:rFonts w:ascii="Times New Roman" w:hAnsi="Times New Roman" w:cs="Times New Roman"/>
        </w:rPr>
        <w:t xml:space="preserve">often </w:t>
      </w:r>
      <w:r w:rsidR="00855368" w:rsidRPr="008544E6">
        <w:rPr>
          <w:rFonts w:ascii="Times New Roman" w:hAnsi="Times New Roman" w:cs="Times New Roman"/>
        </w:rPr>
        <w:t xml:space="preserve">used </w:t>
      </w:r>
      <w:r w:rsidR="002B05DE">
        <w:rPr>
          <w:rFonts w:ascii="Times New Roman" w:hAnsi="Times New Roman" w:cs="Times New Roman"/>
        </w:rPr>
        <w:t xml:space="preserve">these </w:t>
      </w:r>
      <w:r w:rsidR="00855368" w:rsidRPr="008544E6">
        <w:rPr>
          <w:rFonts w:ascii="Times New Roman" w:hAnsi="Times New Roman" w:cs="Times New Roman"/>
        </w:rPr>
        <w:t xml:space="preserve">as </w:t>
      </w:r>
      <w:r w:rsidR="00864232">
        <w:rPr>
          <w:rFonts w:ascii="Times New Roman" w:hAnsi="Times New Roman" w:cs="Times New Roman"/>
        </w:rPr>
        <w:t xml:space="preserve">a </w:t>
      </w:r>
      <w:r w:rsidR="00855368" w:rsidRPr="008544E6">
        <w:rPr>
          <w:rFonts w:ascii="Times New Roman" w:hAnsi="Times New Roman" w:cs="Times New Roman"/>
        </w:rPr>
        <w:t>w</w:t>
      </w:r>
      <w:r w:rsidR="00864232">
        <w:rPr>
          <w:rFonts w:ascii="Times New Roman" w:hAnsi="Times New Roman" w:cs="Times New Roman"/>
        </w:rPr>
        <w:t>ay</w:t>
      </w:r>
      <w:r w:rsidR="00855368" w:rsidRPr="008544E6">
        <w:rPr>
          <w:rFonts w:ascii="Times New Roman" w:hAnsi="Times New Roman" w:cs="Times New Roman"/>
        </w:rPr>
        <w:t xml:space="preserve"> to communicate with them and learn from</w:t>
      </w:r>
      <w:r w:rsidR="00864232">
        <w:rPr>
          <w:rFonts w:ascii="Times New Roman" w:hAnsi="Times New Roman" w:cs="Times New Roman"/>
        </w:rPr>
        <w:t xml:space="preserve"> them</w:t>
      </w:r>
      <w:r w:rsidR="00855368" w:rsidRPr="008544E6">
        <w:rPr>
          <w:rFonts w:ascii="Times New Roman" w:hAnsi="Times New Roman" w:cs="Times New Roman"/>
        </w:rPr>
        <w:t>.</w:t>
      </w:r>
      <w:r w:rsidR="00B50FB9" w:rsidRPr="008544E6">
        <w:rPr>
          <w:rFonts w:ascii="Times New Roman" w:hAnsi="Times New Roman" w:cs="Times New Roman"/>
        </w:rPr>
        <w:t xml:space="preserve"> </w:t>
      </w:r>
      <w:r w:rsidR="002B60AC">
        <w:rPr>
          <w:rFonts w:ascii="Times New Roman" w:hAnsi="Times New Roman" w:cs="Times New Roman"/>
        </w:rPr>
        <w:t>We are now starting to explore how text</w:t>
      </w:r>
      <w:r w:rsidR="00F31A8F">
        <w:rPr>
          <w:rFonts w:ascii="Times New Roman" w:hAnsi="Times New Roman" w:cs="Times New Roman"/>
        </w:rPr>
        <w:t xml:space="preserve"> messaging</w:t>
      </w:r>
      <w:r w:rsidR="002B60AC">
        <w:rPr>
          <w:rFonts w:ascii="Times New Roman" w:hAnsi="Times New Roman" w:cs="Times New Roman"/>
        </w:rPr>
        <w:t xml:space="preserve"> can be used to track data in Pakistan. </w:t>
      </w:r>
      <w:r w:rsidR="00B50FB9" w:rsidRPr="008544E6">
        <w:rPr>
          <w:rFonts w:ascii="Times New Roman" w:hAnsi="Times New Roman" w:cs="Times New Roman"/>
        </w:rPr>
        <w:t xml:space="preserve">Facebook is the main tool of </w:t>
      </w:r>
      <w:r w:rsidR="00864232">
        <w:rPr>
          <w:rFonts w:ascii="Times New Roman" w:hAnsi="Times New Roman" w:cs="Times New Roman"/>
        </w:rPr>
        <w:t>communication for the project in Ostrava, used to</w:t>
      </w:r>
      <w:r w:rsidR="00B50FB9" w:rsidRPr="008544E6">
        <w:rPr>
          <w:rFonts w:ascii="Times New Roman" w:hAnsi="Times New Roman" w:cs="Times New Roman"/>
        </w:rPr>
        <w:t xml:space="preserve"> publicise events</w:t>
      </w:r>
      <w:r w:rsidR="0099316C">
        <w:rPr>
          <w:rFonts w:ascii="Times New Roman" w:hAnsi="Times New Roman" w:cs="Times New Roman"/>
        </w:rPr>
        <w:t>,</w:t>
      </w:r>
      <w:r w:rsidR="00B50FB9" w:rsidRPr="008544E6">
        <w:rPr>
          <w:rFonts w:ascii="Times New Roman" w:hAnsi="Times New Roman" w:cs="Times New Roman"/>
        </w:rPr>
        <w:t xml:space="preserve"> generate debate about school segregation </w:t>
      </w:r>
      <w:r w:rsidR="00A702CC">
        <w:rPr>
          <w:rFonts w:ascii="Times New Roman" w:hAnsi="Times New Roman" w:cs="Times New Roman"/>
        </w:rPr>
        <w:t>and reach</w:t>
      </w:r>
      <w:r w:rsidR="0099316C">
        <w:rPr>
          <w:rFonts w:ascii="Times New Roman" w:hAnsi="Times New Roman" w:cs="Times New Roman"/>
        </w:rPr>
        <w:t xml:space="preserve"> parents beyond those in targeted areas</w:t>
      </w:r>
      <w:r w:rsidR="00B50FB9" w:rsidRPr="008544E6">
        <w:rPr>
          <w:rFonts w:ascii="Times New Roman" w:hAnsi="Times New Roman" w:cs="Times New Roman"/>
        </w:rPr>
        <w:t>.</w:t>
      </w:r>
      <w:r w:rsidR="00F33C26">
        <w:rPr>
          <w:rFonts w:ascii="Times New Roman" w:hAnsi="Times New Roman" w:cs="Times New Roman"/>
        </w:rPr>
        <w:t xml:space="preserve"> </w:t>
      </w:r>
    </w:p>
    <w:p w14:paraId="3E492037" w14:textId="5E5A2661" w:rsidR="0099049A" w:rsidRDefault="000C1D02" w:rsidP="00E97C86">
      <w:pPr>
        <w:spacing w:line="20" w:lineRule="atLeast"/>
        <w:jc w:val="both"/>
        <w:rPr>
          <w:rFonts w:ascii="Times New Roman" w:hAnsi="Times New Roman" w:cs="Times New Roman"/>
        </w:rPr>
      </w:pPr>
      <w:r>
        <w:rPr>
          <w:rFonts w:ascii="Times New Roman" w:hAnsi="Times New Roman" w:cs="Times New Roman"/>
        </w:rPr>
        <w:t>We’ve also learn</w:t>
      </w:r>
      <w:r w:rsidR="002B60AC">
        <w:rPr>
          <w:rFonts w:ascii="Times New Roman" w:hAnsi="Times New Roman" w:cs="Times New Roman"/>
        </w:rPr>
        <w:t>ed</w:t>
      </w:r>
      <w:r>
        <w:rPr>
          <w:rFonts w:ascii="Times New Roman" w:hAnsi="Times New Roman" w:cs="Times New Roman"/>
        </w:rPr>
        <w:t xml:space="preserve"> to </w:t>
      </w:r>
      <w:r w:rsidR="000866EA">
        <w:rPr>
          <w:rFonts w:ascii="Times New Roman" w:hAnsi="Times New Roman" w:cs="Times New Roman"/>
        </w:rPr>
        <w:t>more thoughtfully account for prevailing</w:t>
      </w:r>
      <w:r>
        <w:rPr>
          <w:rFonts w:ascii="Times New Roman" w:hAnsi="Times New Roman" w:cs="Times New Roman"/>
        </w:rPr>
        <w:t xml:space="preserve"> power dynamics. In </w:t>
      </w:r>
      <w:r w:rsidR="000866EA">
        <w:rPr>
          <w:rFonts w:ascii="Times New Roman" w:hAnsi="Times New Roman" w:cs="Times New Roman"/>
        </w:rPr>
        <w:t>several contexts</w:t>
      </w:r>
      <w:r>
        <w:rPr>
          <w:rFonts w:ascii="Times New Roman" w:hAnsi="Times New Roman" w:cs="Times New Roman"/>
        </w:rPr>
        <w:t xml:space="preserve">, the Bar has been the strongest opponent of paralegals, </w:t>
      </w:r>
      <w:r w:rsidR="002B60AC">
        <w:rPr>
          <w:rFonts w:ascii="Times New Roman" w:hAnsi="Times New Roman" w:cs="Times New Roman"/>
        </w:rPr>
        <w:t xml:space="preserve">with lawyers </w:t>
      </w:r>
      <w:r>
        <w:rPr>
          <w:rFonts w:ascii="Times New Roman" w:hAnsi="Times New Roman" w:cs="Times New Roman"/>
        </w:rPr>
        <w:t xml:space="preserve">nervous </w:t>
      </w:r>
      <w:r w:rsidR="002B60AC">
        <w:rPr>
          <w:rFonts w:ascii="Times New Roman" w:hAnsi="Times New Roman" w:cs="Times New Roman"/>
        </w:rPr>
        <w:t xml:space="preserve">that </w:t>
      </w:r>
      <w:r>
        <w:rPr>
          <w:rFonts w:ascii="Times New Roman" w:hAnsi="Times New Roman" w:cs="Times New Roman"/>
        </w:rPr>
        <w:t xml:space="preserve">they will </w:t>
      </w:r>
      <w:r w:rsidR="002B60AC">
        <w:rPr>
          <w:rFonts w:ascii="Times New Roman" w:hAnsi="Times New Roman" w:cs="Times New Roman"/>
        </w:rPr>
        <w:t>steal</w:t>
      </w:r>
      <w:r>
        <w:rPr>
          <w:rFonts w:ascii="Times New Roman" w:hAnsi="Times New Roman" w:cs="Times New Roman"/>
        </w:rPr>
        <w:t xml:space="preserve"> clients and instil higher standards and expect</w:t>
      </w:r>
      <w:r w:rsidR="002B60AC">
        <w:rPr>
          <w:rFonts w:ascii="Times New Roman" w:hAnsi="Times New Roman" w:cs="Times New Roman"/>
        </w:rPr>
        <w:t>ations among the public. In some respects, this is a misunderstanding of the useful role that community-based paralegals can play among populations which otherwise simply have no recourse to use law. Yet it’s also a</w:t>
      </w:r>
      <w:r>
        <w:rPr>
          <w:rFonts w:ascii="Times New Roman" w:hAnsi="Times New Roman" w:cs="Times New Roman"/>
        </w:rPr>
        <w:t xml:space="preserve"> </w:t>
      </w:r>
      <w:r w:rsidR="002B60AC">
        <w:rPr>
          <w:rFonts w:ascii="Times New Roman" w:hAnsi="Times New Roman" w:cs="Times New Roman"/>
        </w:rPr>
        <w:t xml:space="preserve">reflection of the very </w:t>
      </w:r>
      <w:r w:rsidR="00527F61">
        <w:rPr>
          <w:rFonts w:ascii="Times New Roman" w:hAnsi="Times New Roman" w:cs="Times New Roman"/>
        </w:rPr>
        <w:t>purpose</w:t>
      </w:r>
      <w:r w:rsidR="002B60AC">
        <w:rPr>
          <w:rFonts w:ascii="Times New Roman" w:hAnsi="Times New Roman" w:cs="Times New Roman"/>
        </w:rPr>
        <w:t xml:space="preserve"> of community-based paralegals, which have potential to enable </w:t>
      </w:r>
      <w:r>
        <w:rPr>
          <w:rFonts w:ascii="Times New Roman" w:hAnsi="Times New Roman" w:cs="Times New Roman"/>
        </w:rPr>
        <w:t>communities</w:t>
      </w:r>
      <w:r w:rsidR="002B60AC">
        <w:rPr>
          <w:rFonts w:ascii="Times New Roman" w:hAnsi="Times New Roman" w:cs="Times New Roman"/>
        </w:rPr>
        <w:t xml:space="preserve"> to use the law directly,</w:t>
      </w:r>
      <w:r w:rsidR="001F30BD">
        <w:rPr>
          <w:rFonts w:ascii="Times New Roman" w:hAnsi="Times New Roman" w:cs="Times New Roman"/>
        </w:rPr>
        <w:t xml:space="preserve"> even</w:t>
      </w:r>
      <w:r>
        <w:rPr>
          <w:rFonts w:ascii="Times New Roman" w:hAnsi="Times New Roman" w:cs="Times New Roman"/>
        </w:rPr>
        <w:t xml:space="preserve"> </w:t>
      </w:r>
      <w:r w:rsidR="001F30BD">
        <w:rPr>
          <w:rFonts w:ascii="Times New Roman" w:hAnsi="Times New Roman" w:cs="Times New Roman"/>
        </w:rPr>
        <w:t>in places where</w:t>
      </w:r>
      <w:r>
        <w:rPr>
          <w:rFonts w:ascii="Times New Roman" w:hAnsi="Times New Roman" w:cs="Times New Roman"/>
        </w:rPr>
        <w:t xml:space="preserve"> the Bar has been self-protective and</w:t>
      </w:r>
      <w:r w:rsidR="002B60AC">
        <w:rPr>
          <w:rFonts w:ascii="Times New Roman" w:hAnsi="Times New Roman" w:cs="Times New Roman"/>
        </w:rPr>
        <w:t xml:space="preserve"> has advanced</w:t>
      </w:r>
      <w:r>
        <w:rPr>
          <w:rFonts w:ascii="Times New Roman" w:hAnsi="Times New Roman" w:cs="Times New Roman"/>
        </w:rPr>
        <w:t xml:space="preserve"> </w:t>
      </w:r>
      <w:r w:rsidR="002B60AC">
        <w:rPr>
          <w:rFonts w:ascii="Times New Roman" w:hAnsi="Times New Roman" w:cs="Times New Roman"/>
        </w:rPr>
        <w:t>lawyers’ i</w:t>
      </w:r>
      <w:r>
        <w:rPr>
          <w:rFonts w:ascii="Times New Roman" w:hAnsi="Times New Roman" w:cs="Times New Roman"/>
        </w:rPr>
        <w:t>nterests at the expense of the population.</w:t>
      </w:r>
    </w:p>
    <w:p w14:paraId="678C73BB" w14:textId="77777777" w:rsidR="00FB2141" w:rsidRDefault="00FB2141" w:rsidP="00E97C86">
      <w:pPr>
        <w:spacing w:line="20" w:lineRule="atLeast"/>
        <w:jc w:val="both"/>
        <w:rPr>
          <w:rFonts w:ascii="Times New Roman" w:hAnsi="Times New Roman" w:cs="Times New Roman"/>
        </w:rPr>
      </w:pPr>
    </w:p>
    <w:p w14:paraId="1665C516" w14:textId="77777777" w:rsidR="007053C4" w:rsidRPr="008544E6" w:rsidRDefault="007053C4" w:rsidP="00E97C86">
      <w:pPr>
        <w:spacing w:line="20" w:lineRule="atLeast"/>
        <w:jc w:val="both"/>
        <w:rPr>
          <w:rFonts w:ascii="Times New Roman" w:hAnsi="Times New Roman" w:cs="Times New Roman"/>
          <w:b/>
        </w:rPr>
      </w:pPr>
      <w:r w:rsidRPr="008544E6">
        <w:rPr>
          <w:rFonts w:ascii="Times New Roman" w:hAnsi="Times New Roman" w:cs="Times New Roman"/>
          <w:b/>
        </w:rPr>
        <w:lastRenderedPageBreak/>
        <w:t>Global advocacy to generate greater political and financial support for paralegals</w:t>
      </w:r>
    </w:p>
    <w:p w14:paraId="59468E12" w14:textId="77777777" w:rsidR="007053C4" w:rsidRPr="008544E6" w:rsidRDefault="007053C4" w:rsidP="00E97C86">
      <w:pPr>
        <w:spacing w:line="20" w:lineRule="atLeast"/>
        <w:jc w:val="both"/>
        <w:rPr>
          <w:rFonts w:ascii="Times New Roman" w:hAnsi="Times New Roman" w:cs="Times New Roman"/>
          <w:i/>
        </w:rPr>
      </w:pPr>
      <w:r w:rsidRPr="008544E6">
        <w:rPr>
          <w:rFonts w:ascii="Times New Roman" w:hAnsi="Times New Roman" w:cs="Times New Roman"/>
          <w:i/>
        </w:rPr>
        <w:t>Utilization of high level strategic supporters to advance recognition of paralegals</w:t>
      </w:r>
    </w:p>
    <w:p w14:paraId="02C52168" w14:textId="576D3A28" w:rsidR="008A656E" w:rsidRPr="008544E6" w:rsidRDefault="004951FF" w:rsidP="00E97C86">
      <w:pPr>
        <w:spacing w:line="20" w:lineRule="atLeast"/>
        <w:jc w:val="both"/>
        <w:rPr>
          <w:rFonts w:ascii="Times New Roman" w:hAnsi="Times New Roman" w:cs="Times New Roman"/>
        </w:rPr>
      </w:pPr>
      <w:r w:rsidRPr="008544E6">
        <w:rPr>
          <w:rFonts w:ascii="Times New Roman" w:hAnsi="Times New Roman" w:cs="Times New Roman"/>
        </w:rPr>
        <w:t xml:space="preserve">Our International Advisory Council </w:t>
      </w:r>
      <w:r w:rsidR="00372581">
        <w:rPr>
          <w:rFonts w:ascii="Times New Roman" w:hAnsi="Times New Roman" w:cs="Times New Roman"/>
        </w:rPr>
        <w:t>was established in 2011 by George Soros to guide OSF’s and DFID’s work under the Global Legal Empowerment Initiative. The IAC has</w:t>
      </w:r>
      <w:r w:rsidRPr="008544E6">
        <w:rPr>
          <w:rFonts w:ascii="Times New Roman" w:hAnsi="Times New Roman" w:cs="Times New Roman"/>
        </w:rPr>
        <w:t xml:space="preserve"> been</w:t>
      </w:r>
      <w:r w:rsidR="00372581">
        <w:rPr>
          <w:rFonts w:ascii="Times New Roman" w:hAnsi="Times New Roman" w:cs="Times New Roman"/>
        </w:rPr>
        <w:t xml:space="preserve"> most interested in the inclusion of access to justice in the Post-2015 development agenda, and members have issued op-eds and articles and presented at events towards advancing this</w:t>
      </w:r>
      <w:r w:rsidR="00B50FB9" w:rsidRPr="008544E6">
        <w:rPr>
          <w:rFonts w:ascii="Times New Roman" w:hAnsi="Times New Roman" w:cs="Times New Roman"/>
        </w:rPr>
        <w:t>.</w:t>
      </w:r>
      <w:r w:rsidR="00447F6B">
        <w:rPr>
          <w:rFonts w:ascii="Times New Roman" w:hAnsi="Times New Roman" w:cs="Times New Roman"/>
        </w:rPr>
        <w:t xml:space="preserve"> </w:t>
      </w:r>
      <w:r w:rsidR="00ED5FDB" w:rsidRPr="008544E6">
        <w:rPr>
          <w:rFonts w:ascii="Times New Roman" w:hAnsi="Times New Roman" w:cs="Times New Roman"/>
        </w:rPr>
        <w:t xml:space="preserve">Mr Soros particularly has been vocal about the importance of paralegals to development, </w:t>
      </w:r>
      <w:r w:rsidR="00ED5FDB">
        <w:rPr>
          <w:rFonts w:ascii="Times New Roman" w:hAnsi="Times New Roman" w:cs="Times New Roman"/>
        </w:rPr>
        <w:t>using his profile at events such as the Bali High Level Panel meeting</w:t>
      </w:r>
      <w:r w:rsidR="00ED5FDB" w:rsidRPr="008544E6">
        <w:rPr>
          <w:rFonts w:ascii="Times New Roman" w:hAnsi="Times New Roman" w:cs="Times New Roman"/>
        </w:rPr>
        <w:t xml:space="preserve"> to </w:t>
      </w:r>
      <w:r w:rsidR="00ED5FDB">
        <w:rPr>
          <w:rFonts w:ascii="Times New Roman" w:hAnsi="Times New Roman" w:cs="Times New Roman"/>
        </w:rPr>
        <w:t xml:space="preserve">highlight </w:t>
      </w:r>
      <w:proofErr w:type="spellStart"/>
      <w:r w:rsidR="00ED5FDB">
        <w:rPr>
          <w:rFonts w:ascii="Times New Roman" w:hAnsi="Times New Roman" w:cs="Times New Roman"/>
        </w:rPr>
        <w:t>Timap’s</w:t>
      </w:r>
      <w:proofErr w:type="spellEnd"/>
      <w:r w:rsidR="00ED5FDB">
        <w:rPr>
          <w:rFonts w:ascii="Times New Roman" w:hAnsi="Times New Roman" w:cs="Times New Roman"/>
        </w:rPr>
        <w:t xml:space="preserve"> paralegal work and its importance to development</w:t>
      </w:r>
      <w:r w:rsidR="00ED5FDB" w:rsidRPr="008544E6">
        <w:rPr>
          <w:rFonts w:ascii="Times New Roman" w:hAnsi="Times New Roman" w:cs="Times New Roman"/>
        </w:rPr>
        <w:t xml:space="preserve">. </w:t>
      </w:r>
      <w:r w:rsidR="00372581">
        <w:rPr>
          <w:rFonts w:ascii="Times New Roman" w:hAnsi="Times New Roman" w:cs="Times New Roman"/>
        </w:rPr>
        <w:t>We believe this type of high level support has be</w:t>
      </w:r>
      <w:r w:rsidR="00ED5FDB">
        <w:rPr>
          <w:rFonts w:ascii="Times New Roman" w:hAnsi="Times New Roman" w:cs="Times New Roman"/>
        </w:rPr>
        <w:t>en crucial</w:t>
      </w:r>
      <w:r w:rsidR="00372581">
        <w:rPr>
          <w:rFonts w:ascii="Times New Roman" w:hAnsi="Times New Roman" w:cs="Times New Roman"/>
        </w:rPr>
        <w:t>, and that their contributions have probably been a factor in</w:t>
      </w:r>
      <w:r w:rsidR="000866EA">
        <w:rPr>
          <w:rFonts w:ascii="Times New Roman" w:hAnsi="Times New Roman" w:cs="Times New Roman"/>
        </w:rPr>
        <w:t xml:space="preserve"> the</w:t>
      </w:r>
      <w:r w:rsidR="00372581">
        <w:rPr>
          <w:rFonts w:ascii="Times New Roman" w:hAnsi="Times New Roman" w:cs="Times New Roman"/>
        </w:rPr>
        <w:t xml:space="preserve"> </w:t>
      </w:r>
      <w:r w:rsidR="00447F6B">
        <w:rPr>
          <w:rFonts w:ascii="Times New Roman" w:hAnsi="Times New Roman" w:cs="Times New Roman"/>
        </w:rPr>
        <w:t>inclusion of access to justice in the Outcome Document of the Open Working Group</w:t>
      </w:r>
      <w:r w:rsidR="000866EA">
        <w:rPr>
          <w:rFonts w:ascii="Times New Roman" w:hAnsi="Times New Roman" w:cs="Times New Roman"/>
        </w:rPr>
        <w:t xml:space="preserve">, </w:t>
      </w:r>
      <w:r w:rsidR="00E5498C" w:rsidRPr="008544E6">
        <w:rPr>
          <w:rFonts w:ascii="Times New Roman" w:hAnsi="Times New Roman" w:cs="Times New Roman"/>
        </w:rPr>
        <w:t>an important achievement. The</w:t>
      </w:r>
      <w:r w:rsidR="00447F6B">
        <w:rPr>
          <w:rFonts w:ascii="Times New Roman" w:hAnsi="Times New Roman" w:cs="Times New Roman"/>
        </w:rPr>
        <w:t xml:space="preserve"> IAC</w:t>
      </w:r>
      <w:r w:rsidR="00E5498C" w:rsidRPr="008544E6">
        <w:rPr>
          <w:rFonts w:ascii="Times New Roman" w:hAnsi="Times New Roman" w:cs="Times New Roman"/>
        </w:rPr>
        <w:t xml:space="preserve"> have appeared less interested in the nuts and bolts of how paralegals operate, understandably, but as a consequence we have not been involving them so heavily in programmatic </w:t>
      </w:r>
      <w:r w:rsidR="00A702CC">
        <w:rPr>
          <w:rFonts w:ascii="Times New Roman" w:hAnsi="Times New Roman" w:cs="Times New Roman"/>
        </w:rPr>
        <w:t>design</w:t>
      </w:r>
      <w:r w:rsidR="00E5498C" w:rsidRPr="008544E6">
        <w:rPr>
          <w:rFonts w:ascii="Times New Roman" w:hAnsi="Times New Roman" w:cs="Times New Roman"/>
        </w:rPr>
        <w:t xml:space="preserve">. </w:t>
      </w:r>
      <w:r w:rsidR="00ED5FDB">
        <w:rPr>
          <w:rFonts w:ascii="Times New Roman" w:hAnsi="Times New Roman" w:cs="Times New Roman"/>
        </w:rPr>
        <w:t>While it is</w:t>
      </w:r>
      <w:r w:rsidR="00E5498C" w:rsidRPr="008544E6">
        <w:rPr>
          <w:rFonts w:ascii="Times New Roman" w:hAnsi="Times New Roman" w:cs="Times New Roman"/>
        </w:rPr>
        <w:t xml:space="preserve"> productive to use them as an outward facing presentation for the work rather than advising in detail on projects</w:t>
      </w:r>
      <w:r w:rsidR="00ED5FDB">
        <w:rPr>
          <w:rFonts w:ascii="Times New Roman" w:hAnsi="Times New Roman" w:cs="Times New Roman"/>
        </w:rPr>
        <w:t>, we could perhaps have better utilised them in raising the profile of paralegals specifically, and advising more strategically on how to do so</w:t>
      </w:r>
      <w:r w:rsidR="00E5498C" w:rsidRPr="008544E6">
        <w:rPr>
          <w:rFonts w:ascii="Times New Roman" w:hAnsi="Times New Roman" w:cs="Times New Roman"/>
        </w:rPr>
        <w:t>.</w:t>
      </w:r>
      <w:r w:rsidR="00ED5FDB">
        <w:rPr>
          <w:rFonts w:ascii="Times New Roman" w:hAnsi="Times New Roman" w:cs="Times New Roman"/>
        </w:rPr>
        <w:t xml:space="preserve"> George Soros has </w:t>
      </w:r>
      <w:r w:rsidR="008A656E" w:rsidRPr="008544E6">
        <w:rPr>
          <w:rFonts w:ascii="Times New Roman" w:hAnsi="Times New Roman" w:cs="Times New Roman"/>
        </w:rPr>
        <w:t xml:space="preserve">been successful in individual discussions with leaders encouraging them to establish legal aid schemes using community-based paralegals as with Ernest Bai Koroma and Ellen Johnson </w:t>
      </w:r>
      <w:proofErr w:type="spellStart"/>
      <w:r w:rsidR="008A656E" w:rsidRPr="008544E6">
        <w:rPr>
          <w:rFonts w:ascii="Times New Roman" w:hAnsi="Times New Roman" w:cs="Times New Roman"/>
        </w:rPr>
        <w:t>Sirleaf</w:t>
      </w:r>
      <w:proofErr w:type="spellEnd"/>
      <w:r w:rsidR="00ED5FDB">
        <w:rPr>
          <w:rFonts w:ascii="Times New Roman" w:hAnsi="Times New Roman" w:cs="Times New Roman"/>
        </w:rPr>
        <w:t xml:space="preserve"> – perhaps other IAC members could have been similarly engaged</w:t>
      </w:r>
      <w:r w:rsidR="008A656E" w:rsidRPr="008544E6">
        <w:rPr>
          <w:rFonts w:ascii="Times New Roman" w:hAnsi="Times New Roman" w:cs="Times New Roman"/>
        </w:rPr>
        <w:t>.</w:t>
      </w:r>
    </w:p>
    <w:p w14:paraId="5F9F5697" w14:textId="77777777" w:rsidR="007053C4" w:rsidRPr="008544E6" w:rsidRDefault="007053C4" w:rsidP="00E97C86">
      <w:pPr>
        <w:spacing w:line="20" w:lineRule="atLeast"/>
        <w:jc w:val="both"/>
        <w:rPr>
          <w:rFonts w:ascii="Times New Roman" w:hAnsi="Times New Roman" w:cs="Times New Roman"/>
          <w:i/>
        </w:rPr>
      </w:pPr>
      <w:r w:rsidRPr="008544E6">
        <w:rPr>
          <w:rFonts w:ascii="Times New Roman" w:hAnsi="Times New Roman" w:cs="Times New Roman"/>
          <w:i/>
        </w:rPr>
        <w:t>Encouraging increased support among donors</w:t>
      </w:r>
    </w:p>
    <w:p w14:paraId="5BFF5425" w14:textId="4A9572D3" w:rsidR="00B20A79" w:rsidRPr="008544E6" w:rsidRDefault="00F31A8F" w:rsidP="00E97C86">
      <w:pPr>
        <w:pStyle w:val="Default"/>
        <w:spacing w:after="109" w:line="20" w:lineRule="atLeast"/>
        <w:jc w:val="both"/>
        <w:rPr>
          <w:rFonts w:ascii="Times New Roman" w:hAnsi="Times New Roman" w:cs="Times New Roman"/>
          <w:sz w:val="22"/>
          <w:szCs w:val="22"/>
        </w:rPr>
      </w:pPr>
      <w:r>
        <w:rPr>
          <w:rFonts w:ascii="Times New Roman" w:hAnsi="Times New Roman" w:cs="Times New Roman"/>
          <w:sz w:val="22"/>
          <w:szCs w:val="22"/>
        </w:rPr>
        <w:t>W</w:t>
      </w:r>
      <w:r w:rsidR="00ED5FDB">
        <w:rPr>
          <w:rFonts w:ascii="Times New Roman" w:hAnsi="Times New Roman" w:cs="Times New Roman"/>
          <w:sz w:val="22"/>
          <w:szCs w:val="22"/>
        </w:rPr>
        <w:t>e are pleased that a</w:t>
      </w:r>
      <w:r w:rsidR="00ED5FDB" w:rsidRPr="008544E6">
        <w:rPr>
          <w:rFonts w:ascii="Times New Roman" w:hAnsi="Times New Roman" w:cs="Times New Roman"/>
          <w:sz w:val="22"/>
          <w:szCs w:val="22"/>
        </w:rPr>
        <w:t xml:space="preserve"> community</w:t>
      </w:r>
      <w:r w:rsidR="000866EA">
        <w:rPr>
          <w:rFonts w:ascii="Times New Roman" w:hAnsi="Times New Roman" w:cs="Times New Roman"/>
          <w:sz w:val="22"/>
          <w:szCs w:val="22"/>
        </w:rPr>
        <w:t>-</w:t>
      </w:r>
      <w:r w:rsidR="00ED5FDB" w:rsidRPr="008544E6">
        <w:rPr>
          <w:rFonts w:ascii="Times New Roman" w:hAnsi="Times New Roman" w:cs="Times New Roman"/>
          <w:sz w:val="22"/>
          <w:szCs w:val="22"/>
        </w:rPr>
        <w:t>based approach to legal serv</w:t>
      </w:r>
      <w:r w:rsidR="00A702CC">
        <w:rPr>
          <w:rFonts w:ascii="Times New Roman" w:hAnsi="Times New Roman" w:cs="Times New Roman"/>
          <w:sz w:val="22"/>
          <w:szCs w:val="22"/>
        </w:rPr>
        <w:t>ices, including paralegals, has</w:t>
      </w:r>
      <w:r w:rsidR="00ED5FDB" w:rsidRPr="008544E6">
        <w:rPr>
          <w:rFonts w:ascii="Times New Roman" w:hAnsi="Times New Roman" w:cs="Times New Roman"/>
          <w:sz w:val="22"/>
          <w:szCs w:val="22"/>
        </w:rPr>
        <w:t xml:space="preserve"> increasingly become a part of justice programming by development agencies</w:t>
      </w:r>
      <w:r>
        <w:rPr>
          <w:rFonts w:ascii="Times New Roman" w:hAnsi="Times New Roman" w:cs="Times New Roman"/>
          <w:sz w:val="22"/>
          <w:szCs w:val="22"/>
        </w:rPr>
        <w:t xml:space="preserve">.  Though this programming has often lacked </w:t>
      </w:r>
      <w:r w:rsidR="00ED5FDB">
        <w:rPr>
          <w:rFonts w:ascii="Times New Roman" w:hAnsi="Times New Roman" w:cs="Times New Roman"/>
          <w:sz w:val="22"/>
          <w:szCs w:val="22"/>
        </w:rPr>
        <w:t>quality control over design or execution</w:t>
      </w:r>
      <w:r>
        <w:rPr>
          <w:rFonts w:ascii="Times New Roman" w:hAnsi="Times New Roman" w:cs="Times New Roman"/>
          <w:sz w:val="22"/>
          <w:szCs w:val="22"/>
        </w:rPr>
        <w:t>, t</w:t>
      </w:r>
      <w:r w:rsidR="00ED5FDB">
        <w:rPr>
          <w:rFonts w:ascii="Times New Roman" w:hAnsi="Times New Roman" w:cs="Times New Roman"/>
          <w:sz w:val="22"/>
          <w:szCs w:val="22"/>
        </w:rPr>
        <w:t>here are signs of improve</w:t>
      </w:r>
      <w:r>
        <w:rPr>
          <w:rFonts w:ascii="Times New Roman" w:hAnsi="Times New Roman" w:cs="Times New Roman"/>
          <w:sz w:val="22"/>
          <w:szCs w:val="22"/>
        </w:rPr>
        <w:t>ment</w:t>
      </w:r>
      <w:r w:rsidR="00ED5FDB">
        <w:rPr>
          <w:rFonts w:ascii="Times New Roman" w:hAnsi="Times New Roman" w:cs="Times New Roman"/>
          <w:sz w:val="22"/>
          <w:szCs w:val="22"/>
        </w:rPr>
        <w:t xml:space="preserve">: some donors are </w:t>
      </w:r>
      <w:r w:rsidR="00ED5FDB" w:rsidRPr="008544E6">
        <w:rPr>
          <w:rFonts w:ascii="Times New Roman" w:hAnsi="Times New Roman" w:cs="Times New Roman"/>
          <w:sz w:val="22"/>
          <w:szCs w:val="22"/>
        </w:rPr>
        <w:t>picking up the</w:t>
      </w:r>
      <w:r w:rsidR="00ED5FDB">
        <w:rPr>
          <w:rFonts w:ascii="Times New Roman" w:hAnsi="Times New Roman" w:cs="Times New Roman"/>
          <w:sz w:val="22"/>
          <w:szCs w:val="22"/>
        </w:rPr>
        <w:t xml:space="preserve"> methodology we have developed, and companies bidding for contracts seek our permission to use our community-based manual. </w:t>
      </w:r>
      <w:r w:rsidR="00B20A79">
        <w:rPr>
          <w:rFonts w:ascii="Times New Roman" w:hAnsi="Times New Roman" w:cs="Times New Roman"/>
          <w:sz w:val="22"/>
          <w:szCs w:val="22"/>
        </w:rPr>
        <w:t>Yet</w:t>
      </w:r>
      <w:r w:rsidR="009C61D3">
        <w:rPr>
          <w:rFonts w:ascii="Times New Roman" w:hAnsi="Times New Roman" w:cs="Times New Roman"/>
          <w:sz w:val="22"/>
          <w:szCs w:val="22"/>
        </w:rPr>
        <w:t xml:space="preserve"> our efforts at</w:t>
      </w:r>
      <w:r w:rsidR="00B20A79">
        <w:rPr>
          <w:rFonts w:ascii="Times New Roman" w:hAnsi="Times New Roman" w:cs="Times New Roman"/>
          <w:sz w:val="22"/>
          <w:szCs w:val="22"/>
        </w:rPr>
        <w:t xml:space="preserve"> more formal</w:t>
      </w:r>
      <w:r w:rsidR="009C61D3">
        <w:rPr>
          <w:rFonts w:ascii="Times New Roman" w:hAnsi="Times New Roman" w:cs="Times New Roman"/>
          <w:sz w:val="22"/>
          <w:szCs w:val="22"/>
        </w:rPr>
        <w:t xml:space="preserve"> multilateral donor coordination have been less successful. </w:t>
      </w:r>
      <w:r w:rsidR="00B20A79">
        <w:rPr>
          <w:rFonts w:ascii="Times New Roman" w:hAnsi="Times New Roman" w:cs="Times New Roman"/>
          <w:sz w:val="22"/>
          <w:szCs w:val="22"/>
        </w:rPr>
        <w:t>We had initially proposed a goal of creating a donor trust fund to support innovative new pilots</w:t>
      </w:r>
      <w:r w:rsidR="009C61D3">
        <w:rPr>
          <w:rFonts w:ascii="Times New Roman" w:hAnsi="Times New Roman" w:cs="Times New Roman"/>
          <w:sz w:val="22"/>
          <w:szCs w:val="22"/>
        </w:rPr>
        <w:t>, but</w:t>
      </w:r>
      <w:r w:rsidR="00B20A79">
        <w:rPr>
          <w:rFonts w:ascii="Times New Roman" w:hAnsi="Times New Roman" w:cs="Times New Roman"/>
          <w:sz w:val="22"/>
          <w:szCs w:val="22"/>
        </w:rPr>
        <w:t xml:space="preserve"> the donors most interested (ourselves, DFID, </w:t>
      </w:r>
      <w:proofErr w:type="spellStart"/>
      <w:r w:rsidR="00B20A79">
        <w:rPr>
          <w:rFonts w:ascii="Times New Roman" w:hAnsi="Times New Roman" w:cs="Times New Roman"/>
          <w:sz w:val="22"/>
          <w:szCs w:val="22"/>
        </w:rPr>
        <w:t>USAid</w:t>
      </w:r>
      <w:proofErr w:type="spellEnd"/>
      <w:r w:rsidR="00B20A79">
        <w:rPr>
          <w:rFonts w:ascii="Times New Roman" w:hAnsi="Times New Roman" w:cs="Times New Roman"/>
          <w:sz w:val="22"/>
          <w:szCs w:val="22"/>
        </w:rPr>
        <w:t>) were ready to do this at different times</w:t>
      </w:r>
      <w:r w:rsidR="009C61D3">
        <w:rPr>
          <w:rFonts w:ascii="Times New Roman" w:hAnsi="Times New Roman" w:cs="Times New Roman"/>
          <w:sz w:val="22"/>
          <w:szCs w:val="22"/>
        </w:rPr>
        <w:t xml:space="preserve">. A decision was made to pursue a </w:t>
      </w:r>
      <w:r w:rsidR="000866EA">
        <w:rPr>
          <w:rFonts w:ascii="Times New Roman" w:hAnsi="Times New Roman" w:cs="Times New Roman"/>
          <w:sz w:val="22"/>
          <w:szCs w:val="22"/>
        </w:rPr>
        <w:t>smaller</w:t>
      </w:r>
      <w:r w:rsidR="009C61D3">
        <w:rPr>
          <w:rFonts w:ascii="Times New Roman" w:hAnsi="Times New Roman" w:cs="Times New Roman"/>
          <w:sz w:val="22"/>
          <w:szCs w:val="22"/>
        </w:rPr>
        <w:t>-scale donor col</w:t>
      </w:r>
      <w:r w:rsidR="00447F6B">
        <w:rPr>
          <w:rFonts w:ascii="Times New Roman" w:hAnsi="Times New Roman" w:cs="Times New Roman"/>
          <w:sz w:val="22"/>
          <w:szCs w:val="22"/>
        </w:rPr>
        <w:t xml:space="preserve">laboration mechanism </w:t>
      </w:r>
      <w:r w:rsidR="009C61D3">
        <w:rPr>
          <w:rFonts w:ascii="Times New Roman" w:hAnsi="Times New Roman" w:cs="Times New Roman"/>
          <w:sz w:val="22"/>
          <w:szCs w:val="22"/>
        </w:rPr>
        <w:t>but</w:t>
      </w:r>
      <w:r w:rsidR="00B20A79">
        <w:rPr>
          <w:rFonts w:ascii="Times New Roman" w:hAnsi="Times New Roman" w:cs="Times New Roman"/>
          <w:sz w:val="22"/>
          <w:szCs w:val="22"/>
        </w:rPr>
        <w:t xml:space="preserve"> experience from other donor </w:t>
      </w:r>
      <w:proofErr w:type="spellStart"/>
      <w:r w:rsidR="00B20A79">
        <w:rPr>
          <w:rFonts w:ascii="Times New Roman" w:hAnsi="Times New Roman" w:cs="Times New Roman"/>
          <w:sz w:val="22"/>
          <w:szCs w:val="22"/>
        </w:rPr>
        <w:t>collaboratives</w:t>
      </w:r>
      <w:proofErr w:type="spellEnd"/>
      <w:r w:rsidR="00B20A79">
        <w:rPr>
          <w:rFonts w:ascii="Times New Roman" w:hAnsi="Times New Roman" w:cs="Times New Roman"/>
          <w:sz w:val="22"/>
          <w:szCs w:val="22"/>
        </w:rPr>
        <w:t xml:space="preserve"> showed that this still required a secretariat, and </w:t>
      </w:r>
      <w:r w:rsidR="009C61D3">
        <w:rPr>
          <w:rFonts w:ascii="Times New Roman" w:hAnsi="Times New Roman" w:cs="Times New Roman"/>
          <w:sz w:val="22"/>
          <w:szCs w:val="22"/>
        </w:rPr>
        <w:t>we were unable to</w:t>
      </w:r>
      <w:r w:rsidR="00B20A79">
        <w:rPr>
          <w:rFonts w:ascii="Times New Roman" w:hAnsi="Times New Roman" w:cs="Times New Roman"/>
          <w:sz w:val="22"/>
          <w:szCs w:val="22"/>
        </w:rPr>
        <w:t xml:space="preserve"> muster human resources for this.</w:t>
      </w:r>
      <w:r w:rsidR="009C61D3">
        <w:rPr>
          <w:rFonts w:ascii="Times New Roman" w:hAnsi="Times New Roman" w:cs="Times New Roman"/>
          <w:sz w:val="22"/>
          <w:szCs w:val="22"/>
        </w:rPr>
        <w:t xml:space="preserve"> </w:t>
      </w:r>
      <w:r w:rsidR="00B20A79">
        <w:rPr>
          <w:rFonts w:ascii="Times New Roman" w:hAnsi="Times New Roman" w:cs="Times New Roman"/>
          <w:sz w:val="22"/>
          <w:szCs w:val="22"/>
        </w:rPr>
        <w:t xml:space="preserve">Many donors expressed a desire to be included in discussions, but high staff turnover, shifting organizational priorities, and </w:t>
      </w:r>
      <w:proofErr w:type="spellStart"/>
      <w:r w:rsidR="00B20A79">
        <w:rPr>
          <w:rFonts w:ascii="Times New Roman" w:hAnsi="Times New Roman" w:cs="Times New Roman"/>
          <w:sz w:val="22"/>
          <w:szCs w:val="22"/>
        </w:rPr>
        <w:t>siloing</w:t>
      </w:r>
      <w:proofErr w:type="spellEnd"/>
      <w:r w:rsidR="00B20A79">
        <w:rPr>
          <w:rFonts w:ascii="Times New Roman" w:hAnsi="Times New Roman" w:cs="Times New Roman"/>
          <w:sz w:val="22"/>
          <w:szCs w:val="22"/>
        </w:rPr>
        <w:t xml:space="preserve"> within organizations made meetings relatively unproductive among the larger group of donors. Instead, since November 2014 we have used regular conference calls with a group </w:t>
      </w:r>
      <w:r>
        <w:rPr>
          <w:rFonts w:ascii="Times New Roman" w:hAnsi="Times New Roman" w:cs="Times New Roman"/>
          <w:sz w:val="22"/>
          <w:szCs w:val="22"/>
        </w:rPr>
        <w:t xml:space="preserve">of </w:t>
      </w:r>
      <w:r w:rsidR="00B20A79">
        <w:rPr>
          <w:rFonts w:ascii="Times New Roman" w:hAnsi="Times New Roman" w:cs="Times New Roman"/>
          <w:sz w:val="22"/>
          <w:szCs w:val="22"/>
        </w:rPr>
        <w:t>personally committed individuals within five other donor organizations</w:t>
      </w:r>
      <w:r w:rsidR="00B20A79">
        <w:rPr>
          <w:rStyle w:val="FootnoteReference"/>
          <w:rFonts w:ascii="Times New Roman" w:hAnsi="Times New Roman" w:cs="Times New Roman"/>
          <w:sz w:val="22"/>
          <w:szCs w:val="22"/>
        </w:rPr>
        <w:footnoteReference w:id="11"/>
      </w:r>
      <w:r w:rsidR="00B20A79">
        <w:rPr>
          <w:rFonts w:ascii="Times New Roman" w:hAnsi="Times New Roman" w:cs="Times New Roman"/>
          <w:sz w:val="22"/>
          <w:szCs w:val="22"/>
        </w:rPr>
        <w:t xml:space="preserve">. Working at this scale, discussions have developed rapidly, and we have discovered significant common ground, which has led to plans to engage in joint research. </w:t>
      </w:r>
    </w:p>
    <w:p w14:paraId="49984C6D" w14:textId="6262F299" w:rsidR="00E852F9" w:rsidRPr="008544E6" w:rsidRDefault="00E852F9" w:rsidP="00E852F9">
      <w:pPr>
        <w:spacing w:line="240" w:lineRule="auto"/>
        <w:jc w:val="both"/>
        <w:rPr>
          <w:rFonts w:ascii="Times New Roman" w:hAnsi="Times New Roman" w:cs="Times New Roman"/>
        </w:rPr>
      </w:pPr>
      <w:r>
        <w:rPr>
          <w:rFonts w:ascii="Times New Roman" w:hAnsi="Times New Roman" w:cs="Times New Roman"/>
        </w:rPr>
        <w:t xml:space="preserve">Another means of enhancing donor contributions to the field might have been to create a complementary focus on </w:t>
      </w:r>
      <w:r w:rsidR="00F31A8F">
        <w:rPr>
          <w:rFonts w:ascii="Times New Roman" w:hAnsi="Times New Roman" w:cs="Times New Roman"/>
        </w:rPr>
        <w:t xml:space="preserve">deepening </w:t>
      </w:r>
      <w:r>
        <w:rPr>
          <w:rFonts w:ascii="Times New Roman" w:hAnsi="Times New Roman" w:cs="Times New Roman"/>
        </w:rPr>
        <w:t>implementing co</w:t>
      </w:r>
      <w:r w:rsidR="00F31A8F">
        <w:rPr>
          <w:rFonts w:ascii="Times New Roman" w:hAnsi="Times New Roman" w:cs="Times New Roman"/>
        </w:rPr>
        <w:t>ntractors</w:t>
      </w:r>
      <w:r>
        <w:rPr>
          <w:rFonts w:ascii="Times New Roman" w:hAnsi="Times New Roman" w:cs="Times New Roman"/>
        </w:rPr>
        <w:t>’</w:t>
      </w:r>
      <w:r w:rsidR="00F31A8F">
        <w:rPr>
          <w:rFonts w:ascii="Times New Roman" w:hAnsi="Times New Roman" w:cs="Times New Roman"/>
        </w:rPr>
        <w:t xml:space="preserve"> </w:t>
      </w:r>
      <w:r>
        <w:rPr>
          <w:rFonts w:ascii="Times New Roman" w:hAnsi="Times New Roman" w:cs="Times New Roman"/>
        </w:rPr>
        <w:t xml:space="preserve">understanding of </w:t>
      </w:r>
      <w:r w:rsidR="00F31A8F">
        <w:rPr>
          <w:rFonts w:ascii="Times New Roman" w:hAnsi="Times New Roman" w:cs="Times New Roman"/>
        </w:rPr>
        <w:t>and commitment to</w:t>
      </w:r>
      <w:r>
        <w:rPr>
          <w:rFonts w:ascii="Times New Roman" w:hAnsi="Times New Roman" w:cs="Times New Roman"/>
        </w:rPr>
        <w:t xml:space="preserve"> community-based </w:t>
      </w:r>
      <w:proofErr w:type="spellStart"/>
      <w:r>
        <w:rPr>
          <w:rFonts w:ascii="Times New Roman" w:hAnsi="Times New Roman" w:cs="Times New Roman"/>
        </w:rPr>
        <w:t>paralegalism</w:t>
      </w:r>
      <w:proofErr w:type="spellEnd"/>
      <w:r>
        <w:rPr>
          <w:rFonts w:ascii="Times New Roman" w:hAnsi="Times New Roman" w:cs="Times New Roman"/>
        </w:rPr>
        <w:t xml:space="preserve"> and make use of our active role in donor circles to foster incentives among them to do this work better.  Some donors are required to maintain institutional distance from these bidders, so this might have been a strategically valuable niche worth exploring.  We have begun to do so, but could develop this idea more systematically.</w:t>
      </w:r>
    </w:p>
    <w:p w14:paraId="434F5B32" w14:textId="77777777" w:rsidR="007053C4" w:rsidRPr="009126A3" w:rsidRDefault="007053C4" w:rsidP="00FB57DD">
      <w:pPr>
        <w:spacing w:line="240" w:lineRule="auto"/>
        <w:jc w:val="both"/>
        <w:rPr>
          <w:rFonts w:ascii="Times New Roman" w:hAnsi="Times New Roman" w:cs="Times New Roman"/>
          <w:i/>
        </w:rPr>
      </w:pPr>
      <w:r w:rsidRPr="009126A3">
        <w:rPr>
          <w:rFonts w:ascii="Times New Roman" w:hAnsi="Times New Roman" w:cs="Times New Roman"/>
          <w:i/>
        </w:rPr>
        <w:t>Public communications</w:t>
      </w:r>
    </w:p>
    <w:p w14:paraId="1C1C718A" w14:textId="5DFF73A8" w:rsidR="007D03D4" w:rsidRPr="008544E6" w:rsidRDefault="008B60E8" w:rsidP="00FB57DD">
      <w:pPr>
        <w:spacing w:line="240" w:lineRule="auto"/>
        <w:jc w:val="both"/>
        <w:rPr>
          <w:rFonts w:ascii="Times New Roman" w:hAnsi="Times New Roman" w:cs="Times New Roman"/>
        </w:rPr>
      </w:pPr>
      <w:r w:rsidRPr="008C6A7A">
        <w:rPr>
          <w:rFonts w:ascii="Times New Roman" w:hAnsi="Times New Roman" w:cs="Times New Roman"/>
          <w:i/>
        </w:rPr>
        <w:t>C</w:t>
      </w:r>
      <w:r w:rsidR="00893F39" w:rsidRPr="008C6A7A">
        <w:rPr>
          <w:rFonts w:ascii="Times New Roman" w:hAnsi="Times New Roman" w:cs="Times New Roman"/>
          <w:i/>
        </w:rPr>
        <w:t xml:space="preserve">ommunity-based </w:t>
      </w:r>
      <w:r w:rsidRPr="008C6A7A">
        <w:rPr>
          <w:rFonts w:ascii="Times New Roman" w:hAnsi="Times New Roman" w:cs="Times New Roman"/>
          <w:i/>
        </w:rPr>
        <w:t>P</w:t>
      </w:r>
      <w:r w:rsidR="009430A0" w:rsidRPr="008C6A7A">
        <w:rPr>
          <w:rFonts w:ascii="Times New Roman" w:hAnsi="Times New Roman" w:cs="Times New Roman"/>
          <w:i/>
        </w:rPr>
        <w:t>aralegal</w:t>
      </w:r>
      <w:r w:rsidRPr="008C6A7A">
        <w:rPr>
          <w:rFonts w:ascii="Times New Roman" w:hAnsi="Times New Roman" w:cs="Times New Roman"/>
          <w:i/>
        </w:rPr>
        <w:t xml:space="preserve">s: A Practitioner’s Guide </w:t>
      </w:r>
      <w:r w:rsidR="009430A0" w:rsidRPr="008544E6">
        <w:rPr>
          <w:rFonts w:ascii="Times New Roman" w:hAnsi="Times New Roman" w:cs="Times New Roman"/>
        </w:rPr>
        <w:t>has been a great success, with demand from local foundations and</w:t>
      </w:r>
      <w:r w:rsidR="00893F39">
        <w:rPr>
          <w:rFonts w:ascii="Times New Roman" w:hAnsi="Times New Roman" w:cs="Times New Roman"/>
        </w:rPr>
        <w:t xml:space="preserve"> partners to translate it into </w:t>
      </w:r>
      <w:r w:rsidR="008C6A7A">
        <w:rPr>
          <w:rFonts w:ascii="Times New Roman" w:hAnsi="Times New Roman" w:cs="Times New Roman"/>
        </w:rPr>
        <w:t>eight</w:t>
      </w:r>
      <w:r w:rsidR="009430A0" w:rsidRPr="008544E6">
        <w:rPr>
          <w:rFonts w:ascii="Times New Roman" w:hAnsi="Times New Roman" w:cs="Times New Roman"/>
        </w:rPr>
        <w:t xml:space="preserve"> languages</w:t>
      </w:r>
      <w:r w:rsidR="00F31A8F">
        <w:rPr>
          <w:rFonts w:ascii="Times New Roman" w:hAnsi="Times New Roman" w:cs="Times New Roman"/>
        </w:rPr>
        <w:t xml:space="preserve"> (</w:t>
      </w:r>
      <w:r w:rsidR="009430A0" w:rsidRPr="008544E6">
        <w:rPr>
          <w:rFonts w:ascii="Times New Roman" w:hAnsi="Times New Roman" w:cs="Times New Roman"/>
        </w:rPr>
        <w:t xml:space="preserve">and </w:t>
      </w:r>
      <w:r w:rsidR="00893F39">
        <w:rPr>
          <w:rFonts w:ascii="Times New Roman" w:hAnsi="Times New Roman" w:cs="Times New Roman"/>
        </w:rPr>
        <w:t>one organization reportedly tr</w:t>
      </w:r>
      <w:r w:rsidR="009430A0" w:rsidRPr="008544E6">
        <w:rPr>
          <w:rFonts w:ascii="Times New Roman" w:hAnsi="Times New Roman" w:cs="Times New Roman"/>
        </w:rPr>
        <w:t xml:space="preserve">anslating it directly </w:t>
      </w:r>
      <w:r w:rsidR="00893F39">
        <w:rPr>
          <w:rFonts w:ascii="Times New Roman" w:hAnsi="Times New Roman" w:cs="Times New Roman"/>
        </w:rPr>
        <w:t>without our permission into Korean</w:t>
      </w:r>
      <w:r w:rsidR="00F31A8F">
        <w:rPr>
          <w:rFonts w:ascii="Times New Roman" w:hAnsi="Times New Roman" w:cs="Times New Roman"/>
        </w:rPr>
        <w:t>)</w:t>
      </w:r>
      <w:r w:rsidR="009430A0" w:rsidRPr="008544E6">
        <w:rPr>
          <w:rFonts w:ascii="Times New Roman" w:hAnsi="Times New Roman" w:cs="Times New Roman"/>
        </w:rPr>
        <w:t>.</w:t>
      </w:r>
      <w:r w:rsidR="00822F73" w:rsidRPr="008544E6">
        <w:rPr>
          <w:rFonts w:ascii="Times New Roman" w:hAnsi="Times New Roman" w:cs="Times New Roman"/>
        </w:rPr>
        <w:t xml:space="preserve"> </w:t>
      </w:r>
      <w:r w:rsidR="00893F39">
        <w:rPr>
          <w:rFonts w:ascii="Times New Roman" w:hAnsi="Times New Roman" w:cs="Times New Roman"/>
        </w:rPr>
        <w:t>This has</w:t>
      </w:r>
      <w:r w:rsidR="00822F73" w:rsidRPr="008544E6">
        <w:rPr>
          <w:rFonts w:ascii="Times New Roman" w:hAnsi="Times New Roman" w:cs="Times New Roman"/>
        </w:rPr>
        <w:t xml:space="preserve"> </w:t>
      </w:r>
      <w:r w:rsidR="00FE22E8" w:rsidRPr="008544E6">
        <w:rPr>
          <w:rFonts w:ascii="Times New Roman" w:hAnsi="Times New Roman" w:cs="Times New Roman"/>
        </w:rPr>
        <w:t xml:space="preserve">proved to be </w:t>
      </w:r>
      <w:r w:rsidR="00822F73" w:rsidRPr="008544E6">
        <w:rPr>
          <w:rFonts w:ascii="Times New Roman" w:hAnsi="Times New Roman" w:cs="Times New Roman"/>
        </w:rPr>
        <w:t>a useful way of explaining the rigorous methodology we promote, and for other</w:t>
      </w:r>
      <w:r w:rsidR="00893F39">
        <w:rPr>
          <w:rFonts w:ascii="Times New Roman" w:hAnsi="Times New Roman" w:cs="Times New Roman"/>
        </w:rPr>
        <w:t>s to take it on themselves. W</w:t>
      </w:r>
      <w:r w:rsidR="00822F73" w:rsidRPr="008544E6">
        <w:rPr>
          <w:rFonts w:ascii="Times New Roman" w:hAnsi="Times New Roman" w:cs="Times New Roman"/>
        </w:rPr>
        <w:t xml:space="preserve">e regularly receive feedback from outsiders </w:t>
      </w:r>
      <w:r w:rsidR="00E852F9">
        <w:rPr>
          <w:rFonts w:ascii="Times New Roman" w:hAnsi="Times New Roman" w:cs="Times New Roman"/>
        </w:rPr>
        <w:t>planning paralegal w</w:t>
      </w:r>
      <w:r w:rsidR="008B6FDE" w:rsidRPr="008544E6">
        <w:rPr>
          <w:rFonts w:ascii="Times New Roman" w:hAnsi="Times New Roman" w:cs="Times New Roman"/>
        </w:rPr>
        <w:t xml:space="preserve">ork </w:t>
      </w:r>
      <w:r w:rsidR="00822F73" w:rsidRPr="008544E6">
        <w:rPr>
          <w:rFonts w:ascii="Times New Roman" w:hAnsi="Times New Roman" w:cs="Times New Roman"/>
        </w:rPr>
        <w:t>as to how useful it is.</w:t>
      </w:r>
      <w:r w:rsidR="00A06CB8">
        <w:rPr>
          <w:rFonts w:ascii="Times New Roman" w:hAnsi="Times New Roman" w:cs="Times New Roman"/>
        </w:rPr>
        <w:t xml:space="preserve"> </w:t>
      </w:r>
      <w:r w:rsidR="000866EA">
        <w:rPr>
          <w:rFonts w:ascii="Times New Roman" w:hAnsi="Times New Roman" w:cs="Times New Roman"/>
        </w:rPr>
        <w:t>In</w:t>
      </w:r>
      <w:r w:rsidR="00893F39">
        <w:rPr>
          <w:rFonts w:ascii="Times New Roman" w:hAnsi="Times New Roman" w:cs="Times New Roman"/>
        </w:rPr>
        <w:t xml:space="preserve"> hindsight</w:t>
      </w:r>
      <w:r w:rsidR="000866EA">
        <w:rPr>
          <w:rFonts w:ascii="Times New Roman" w:hAnsi="Times New Roman" w:cs="Times New Roman"/>
        </w:rPr>
        <w:t>, ho</w:t>
      </w:r>
      <w:r w:rsidR="005157E0">
        <w:rPr>
          <w:rFonts w:ascii="Times New Roman" w:hAnsi="Times New Roman" w:cs="Times New Roman"/>
        </w:rPr>
        <w:t>w</w:t>
      </w:r>
      <w:r w:rsidR="000866EA">
        <w:rPr>
          <w:rFonts w:ascii="Times New Roman" w:hAnsi="Times New Roman" w:cs="Times New Roman"/>
        </w:rPr>
        <w:t>ever,</w:t>
      </w:r>
      <w:r w:rsidR="00893F39">
        <w:rPr>
          <w:rFonts w:ascii="Times New Roman" w:hAnsi="Times New Roman" w:cs="Times New Roman"/>
        </w:rPr>
        <w:t xml:space="preserve"> we could have focused more on our public communication about the work of paralegals, and </w:t>
      </w:r>
      <w:r w:rsidR="00893F39">
        <w:rPr>
          <w:rFonts w:ascii="Times New Roman" w:hAnsi="Times New Roman" w:cs="Times New Roman"/>
        </w:rPr>
        <w:lastRenderedPageBreak/>
        <w:t xml:space="preserve">what OSF is doing to advance them. </w:t>
      </w:r>
      <w:r w:rsidR="007D03D4">
        <w:rPr>
          <w:rFonts w:ascii="Times New Roman" w:hAnsi="Times New Roman" w:cs="Times New Roman"/>
        </w:rPr>
        <w:t>In Sierra Leone,</w:t>
      </w:r>
      <w:r w:rsidR="007D03D4" w:rsidRPr="007D03D4">
        <w:rPr>
          <w:rFonts w:ascii="Times New Roman" w:hAnsi="Times New Roman" w:cs="Times New Roman"/>
        </w:rPr>
        <w:t xml:space="preserve"> </w:t>
      </w:r>
      <w:r w:rsidR="007D03D4">
        <w:rPr>
          <w:rFonts w:ascii="Times New Roman" w:hAnsi="Times New Roman" w:cs="Times New Roman"/>
        </w:rPr>
        <w:t xml:space="preserve">we </w:t>
      </w:r>
      <w:r w:rsidR="007D03D4" w:rsidRPr="008544E6">
        <w:rPr>
          <w:rFonts w:ascii="Times New Roman" w:hAnsi="Times New Roman" w:cs="Times New Roman"/>
        </w:rPr>
        <w:t>prioritis</w:t>
      </w:r>
      <w:r w:rsidR="007D03D4">
        <w:rPr>
          <w:rFonts w:ascii="Times New Roman" w:hAnsi="Times New Roman" w:cs="Times New Roman"/>
        </w:rPr>
        <w:t>ed</w:t>
      </w:r>
      <w:r w:rsidR="007D03D4" w:rsidRPr="008544E6">
        <w:rPr>
          <w:rFonts w:ascii="Times New Roman" w:hAnsi="Times New Roman" w:cs="Times New Roman"/>
        </w:rPr>
        <w:t xml:space="preserve"> one-on-one communication and relationshi</w:t>
      </w:r>
      <w:r w:rsidR="007D03D4">
        <w:rPr>
          <w:rFonts w:ascii="Times New Roman" w:hAnsi="Times New Roman" w:cs="Times New Roman"/>
        </w:rPr>
        <w:t xml:space="preserve">ps, </w:t>
      </w:r>
      <w:r w:rsidR="007D03D4" w:rsidRPr="008544E6">
        <w:rPr>
          <w:rFonts w:ascii="Times New Roman" w:hAnsi="Times New Roman" w:cs="Times New Roman"/>
        </w:rPr>
        <w:t xml:space="preserve">by the end of </w:t>
      </w:r>
      <w:r w:rsidR="007D03D4">
        <w:rPr>
          <w:rFonts w:ascii="Times New Roman" w:hAnsi="Times New Roman" w:cs="Times New Roman"/>
        </w:rPr>
        <w:t>the five years the new organiz</w:t>
      </w:r>
      <w:r w:rsidR="007D03D4" w:rsidRPr="008544E6">
        <w:rPr>
          <w:rFonts w:ascii="Times New Roman" w:hAnsi="Times New Roman" w:cs="Times New Roman"/>
        </w:rPr>
        <w:t xml:space="preserve">ations still had little </w:t>
      </w:r>
      <w:r w:rsidR="007D03D4">
        <w:rPr>
          <w:rFonts w:ascii="Times New Roman" w:hAnsi="Times New Roman" w:cs="Times New Roman"/>
        </w:rPr>
        <w:t xml:space="preserve">public </w:t>
      </w:r>
      <w:r w:rsidR="007D03D4" w:rsidRPr="008544E6">
        <w:rPr>
          <w:rFonts w:ascii="Times New Roman" w:hAnsi="Times New Roman" w:cs="Times New Roman"/>
        </w:rPr>
        <w:t>recognition for the excellent work they were doing with community-based paralegals</w:t>
      </w:r>
      <w:r w:rsidR="000866EA">
        <w:rPr>
          <w:rFonts w:ascii="Times New Roman" w:hAnsi="Times New Roman" w:cs="Times New Roman"/>
        </w:rPr>
        <w:t xml:space="preserve"> and</w:t>
      </w:r>
      <w:r w:rsidR="007D03D4">
        <w:rPr>
          <w:rFonts w:ascii="Times New Roman" w:hAnsi="Times New Roman" w:cs="Times New Roman"/>
        </w:rPr>
        <w:t xml:space="preserve"> this may have been an oversight</w:t>
      </w:r>
      <w:r w:rsidR="007D03D4" w:rsidRPr="008544E6">
        <w:rPr>
          <w:rFonts w:ascii="Times New Roman" w:hAnsi="Times New Roman" w:cs="Times New Roman"/>
        </w:rPr>
        <w:t>.</w:t>
      </w:r>
      <w:r w:rsidR="007D03D4">
        <w:rPr>
          <w:rFonts w:ascii="Times New Roman" w:hAnsi="Times New Roman" w:cs="Times New Roman"/>
        </w:rPr>
        <w:t xml:space="preserve"> </w:t>
      </w:r>
      <w:r w:rsidR="00893F39">
        <w:rPr>
          <w:rFonts w:ascii="Times New Roman" w:hAnsi="Times New Roman" w:cs="Times New Roman"/>
        </w:rPr>
        <w:t xml:space="preserve">We consider this might have raised the profile of paralegals generally, </w:t>
      </w:r>
      <w:r w:rsidR="00E852F9">
        <w:rPr>
          <w:rFonts w:ascii="Times New Roman" w:hAnsi="Times New Roman" w:cs="Times New Roman"/>
        </w:rPr>
        <w:t>and enhanced knowledge exchange between groups</w:t>
      </w:r>
      <w:r w:rsidR="00893F39">
        <w:rPr>
          <w:rFonts w:ascii="Times New Roman" w:hAnsi="Times New Roman" w:cs="Times New Roman"/>
        </w:rPr>
        <w:t xml:space="preserve">. The OSF site is well visited, and could </w:t>
      </w:r>
      <w:r w:rsidR="006D09EB">
        <w:rPr>
          <w:rFonts w:ascii="Times New Roman" w:hAnsi="Times New Roman" w:cs="Times New Roman"/>
        </w:rPr>
        <w:t>have been</w:t>
      </w:r>
      <w:r w:rsidR="00893F39">
        <w:rPr>
          <w:rFonts w:ascii="Times New Roman" w:hAnsi="Times New Roman" w:cs="Times New Roman"/>
        </w:rPr>
        <w:t xml:space="preserve"> used more actively in building </w:t>
      </w:r>
      <w:proofErr w:type="spellStart"/>
      <w:r w:rsidR="00893F39">
        <w:rPr>
          <w:rFonts w:ascii="Times New Roman" w:hAnsi="Times New Roman" w:cs="Times New Roman"/>
        </w:rPr>
        <w:t>paralegalism</w:t>
      </w:r>
      <w:proofErr w:type="spellEnd"/>
      <w:r w:rsidR="00893F39">
        <w:rPr>
          <w:rFonts w:ascii="Times New Roman" w:hAnsi="Times New Roman" w:cs="Times New Roman"/>
        </w:rPr>
        <w:t>.</w:t>
      </w:r>
    </w:p>
    <w:sectPr w:rsidR="007D03D4" w:rsidRPr="008544E6" w:rsidSect="00E657C1">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C82797" w15:done="0"/>
  <w15:commentEx w15:paraId="5A1FE563" w15:done="0"/>
  <w15:commentEx w15:paraId="30101631" w15:done="0"/>
  <w15:commentEx w15:paraId="475D1872" w15:done="0"/>
  <w15:commentEx w15:paraId="5ED95658" w15:done="0"/>
  <w15:commentEx w15:paraId="1A75755D" w15:done="0"/>
  <w15:commentEx w15:paraId="454AF987" w15:done="0"/>
  <w15:commentEx w15:paraId="5426FC8F" w15:done="0"/>
  <w15:commentEx w15:paraId="087E0F96" w15:done="0"/>
  <w15:commentEx w15:paraId="47C52223" w15:done="0"/>
  <w15:commentEx w15:paraId="35053FCF" w15:done="0"/>
  <w15:commentEx w15:paraId="4A004D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AC9D4" w14:textId="77777777" w:rsidR="00DE3D12" w:rsidRDefault="00DE3D12" w:rsidP="00F038A4">
      <w:pPr>
        <w:spacing w:after="0" w:line="240" w:lineRule="auto"/>
      </w:pPr>
      <w:r>
        <w:separator/>
      </w:r>
    </w:p>
  </w:endnote>
  <w:endnote w:type="continuationSeparator" w:id="0">
    <w:p w14:paraId="3B5993D2" w14:textId="77777777" w:rsidR="00DE3D12" w:rsidRDefault="00DE3D12" w:rsidP="00F03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5308548"/>
      <w:docPartObj>
        <w:docPartGallery w:val="Page Numbers (Bottom of Page)"/>
        <w:docPartUnique/>
      </w:docPartObj>
    </w:sdtPr>
    <w:sdtEndPr>
      <w:rPr>
        <w:noProof/>
      </w:rPr>
    </w:sdtEndPr>
    <w:sdtContent>
      <w:p w14:paraId="23C55327" w14:textId="63B06A7D" w:rsidR="005157E0" w:rsidRPr="005157E0" w:rsidRDefault="005157E0">
        <w:pPr>
          <w:pStyle w:val="Footer"/>
          <w:jc w:val="right"/>
          <w:rPr>
            <w:rFonts w:ascii="Times New Roman" w:hAnsi="Times New Roman" w:cs="Times New Roman"/>
          </w:rPr>
        </w:pPr>
        <w:r w:rsidRPr="005157E0">
          <w:rPr>
            <w:rFonts w:ascii="Times New Roman" w:hAnsi="Times New Roman" w:cs="Times New Roman"/>
          </w:rPr>
          <w:fldChar w:fldCharType="begin"/>
        </w:r>
        <w:r w:rsidRPr="005157E0">
          <w:rPr>
            <w:rFonts w:ascii="Times New Roman" w:hAnsi="Times New Roman" w:cs="Times New Roman"/>
          </w:rPr>
          <w:instrText xml:space="preserve"> PAGE   \* MERGEFORMAT </w:instrText>
        </w:r>
        <w:r w:rsidRPr="005157E0">
          <w:rPr>
            <w:rFonts w:ascii="Times New Roman" w:hAnsi="Times New Roman" w:cs="Times New Roman"/>
          </w:rPr>
          <w:fldChar w:fldCharType="separate"/>
        </w:r>
        <w:r w:rsidR="003C541A">
          <w:rPr>
            <w:rFonts w:ascii="Times New Roman" w:hAnsi="Times New Roman" w:cs="Times New Roman"/>
            <w:noProof/>
          </w:rPr>
          <w:t>11</w:t>
        </w:r>
        <w:r w:rsidRPr="005157E0">
          <w:rPr>
            <w:rFonts w:ascii="Times New Roman" w:hAnsi="Times New Roman" w:cs="Times New Roman"/>
            <w:noProof/>
          </w:rPr>
          <w:fldChar w:fldCharType="end"/>
        </w:r>
      </w:p>
    </w:sdtContent>
  </w:sdt>
  <w:p w14:paraId="78E0F1F2" w14:textId="77777777" w:rsidR="005157E0" w:rsidRPr="005157E0" w:rsidRDefault="005157E0">
    <w:pPr>
      <w:pStyle w:val="Footer"/>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22533995"/>
      <w:docPartObj>
        <w:docPartGallery w:val="Page Numbers (Bottom of Page)"/>
        <w:docPartUnique/>
      </w:docPartObj>
    </w:sdtPr>
    <w:sdtEndPr>
      <w:rPr>
        <w:noProof/>
      </w:rPr>
    </w:sdtEndPr>
    <w:sdtContent>
      <w:p w14:paraId="0BC95B7D" w14:textId="715A2894" w:rsidR="005157E0" w:rsidRPr="005157E0" w:rsidRDefault="005157E0">
        <w:pPr>
          <w:pStyle w:val="Footer"/>
          <w:jc w:val="right"/>
          <w:rPr>
            <w:rFonts w:ascii="Times New Roman" w:hAnsi="Times New Roman" w:cs="Times New Roman"/>
          </w:rPr>
        </w:pPr>
        <w:r w:rsidRPr="005157E0">
          <w:rPr>
            <w:rFonts w:ascii="Times New Roman" w:hAnsi="Times New Roman" w:cs="Times New Roman"/>
          </w:rPr>
          <w:fldChar w:fldCharType="begin"/>
        </w:r>
        <w:r w:rsidRPr="005157E0">
          <w:rPr>
            <w:rFonts w:ascii="Times New Roman" w:hAnsi="Times New Roman" w:cs="Times New Roman"/>
          </w:rPr>
          <w:instrText xml:space="preserve"> PAGE   \* MERGEFORMAT </w:instrText>
        </w:r>
        <w:r w:rsidRPr="005157E0">
          <w:rPr>
            <w:rFonts w:ascii="Times New Roman" w:hAnsi="Times New Roman" w:cs="Times New Roman"/>
          </w:rPr>
          <w:fldChar w:fldCharType="separate"/>
        </w:r>
        <w:r w:rsidR="003C541A">
          <w:rPr>
            <w:rFonts w:ascii="Times New Roman" w:hAnsi="Times New Roman" w:cs="Times New Roman"/>
            <w:noProof/>
          </w:rPr>
          <w:t>1</w:t>
        </w:r>
        <w:r w:rsidRPr="005157E0">
          <w:rPr>
            <w:rFonts w:ascii="Times New Roman" w:hAnsi="Times New Roman" w:cs="Times New Roman"/>
            <w:noProof/>
          </w:rPr>
          <w:fldChar w:fldCharType="end"/>
        </w:r>
      </w:p>
    </w:sdtContent>
  </w:sdt>
  <w:p w14:paraId="00139F0D" w14:textId="77777777" w:rsidR="005157E0" w:rsidRPr="005157E0" w:rsidRDefault="005157E0">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A21C1" w14:textId="77777777" w:rsidR="00DE3D12" w:rsidRDefault="00DE3D12" w:rsidP="00F038A4">
      <w:pPr>
        <w:spacing w:after="0" w:line="240" w:lineRule="auto"/>
      </w:pPr>
      <w:r>
        <w:separator/>
      </w:r>
    </w:p>
  </w:footnote>
  <w:footnote w:type="continuationSeparator" w:id="0">
    <w:p w14:paraId="67B18416" w14:textId="77777777" w:rsidR="00DE3D12" w:rsidRDefault="00DE3D12" w:rsidP="00F038A4">
      <w:pPr>
        <w:spacing w:after="0" w:line="240" w:lineRule="auto"/>
      </w:pPr>
      <w:r>
        <w:continuationSeparator/>
      </w:r>
    </w:p>
  </w:footnote>
  <w:footnote w:id="1">
    <w:p w14:paraId="2804F5C8" w14:textId="77777777" w:rsidR="002B60AC" w:rsidRPr="00B847D8" w:rsidRDefault="002B60AC">
      <w:pPr>
        <w:pStyle w:val="FootnoteText"/>
        <w:rPr>
          <w:rFonts w:ascii="Times New Roman" w:hAnsi="Times New Roman" w:cs="Times New Roman"/>
          <w:sz w:val="18"/>
          <w:szCs w:val="18"/>
        </w:rPr>
      </w:pPr>
      <w:r w:rsidRPr="00B847D8">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Or ‘traditional’,</w:t>
      </w:r>
      <w:r w:rsidRPr="00B847D8">
        <w:rPr>
          <w:rFonts w:ascii="Times New Roman" w:hAnsi="Times New Roman" w:cs="Times New Roman"/>
          <w:sz w:val="18"/>
          <w:szCs w:val="18"/>
        </w:rPr>
        <w:t xml:space="preserve"> ‘non-state’ or ‘hybrid’ justice systems</w:t>
      </w:r>
    </w:p>
  </w:footnote>
  <w:footnote w:id="2">
    <w:p w14:paraId="6155C76E" w14:textId="77777777" w:rsidR="002B60AC" w:rsidRPr="00785C94" w:rsidRDefault="002B60AC">
      <w:pPr>
        <w:pStyle w:val="FootnoteText"/>
        <w:rPr>
          <w:rFonts w:ascii="Times New Roman" w:hAnsi="Times New Roman" w:cs="Times New Roman"/>
          <w:sz w:val="18"/>
          <w:szCs w:val="18"/>
        </w:rPr>
      </w:pPr>
      <w:r w:rsidRPr="00785C94">
        <w:rPr>
          <w:rStyle w:val="FootnoteReference"/>
          <w:rFonts w:ascii="Times New Roman" w:hAnsi="Times New Roman" w:cs="Times New Roman"/>
          <w:sz w:val="18"/>
          <w:szCs w:val="18"/>
        </w:rPr>
        <w:footnoteRef/>
      </w:r>
      <w:r w:rsidRPr="00785C94">
        <w:rPr>
          <w:rFonts w:ascii="Times New Roman" w:hAnsi="Times New Roman" w:cs="Times New Roman"/>
          <w:sz w:val="18"/>
          <w:szCs w:val="18"/>
        </w:rPr>
        <w:t xml:space="preserve"> </w:t>
      </w:r>
      <w:hyperlink r:id="rId1" w:history="1">
        <w:r w:rsidRPr="00BC7175">
          <w:rPr>
            <w:rStyle w:val="Hyperlink"/>
            <w:rFonts w:ascii="Times New Roman" w:hAnsi="Times New Roman" w:cs="Times New Roman"/>
            <w:i/>
            <w:sz w:val="18"/>
            <w:szCs w:val="18"/>
          </w:rPr>
          <w:t xml:space="preserve">Liberia: Resurrecting </w:t>
        </w:r>
        <w:proofErr w:type="gramStart"/>
        <w:r w:rsidRPr="00BC7175">
          <w:rPr>
            <w:rStyle w:val="Hyperlink"/>
            <w:rFonts w:ascii="Times New Roman" w:hAnsi="Times New Roman" w:cs="Times New Roman"/>
            <w:i/>
            <w:sz w:val="18"/>
            <w:szCs w:val="18"/>
          </w:rPr>
          <w:t>The</w:t>
        </w:r>
        <w:proofErr w:type="gramEnd"/>
        <w:r w:rsidRPr="00BC7175">
          <w:rPr>
            <w:rStyle w:val="Hyperlink"/>
            <w:rFonts w:ascii="Times New Roman" w:hAnsi="Times New Roman" w:cs="Times New Roman"/>
            <w:i/>
            <w:sz w:val="18"/>
            <w:szCs w:val="18"/>
          </w:rPr>
          <w:t xml:space="preserve"> Justice System</w:t>
        </w:r>
      </w:hyperlink>
      <w:r w:rsidRPr="00785C94">
        <w:rPr>
          <w:rFonts w:ascii="Times New Roman" w:hAnsi="Times New Roman" w:cs="Times New Roman"/>
          <w:sz w:val="18"/>
          <w:szCs w:val="18"/>
        </w:rPr>
        <w:t xml:space="preserve"> Africa Report N°107 – 6 April 2006</w:t>
      </w:r>
      <w:r>
        <w:rPr>
          <w:rFonts w:ascii="Times New Roman" w:hAnsi="Times New Roman" w:cs="Times New Roman"/>
          <w:sz w:val="18"/>
          <w:szCs w:val="18"/>
        </w:rPr>
        <w:t>.</w:t>
      </w:r>
      <w:r w:rsidRPr="00785C94">
        <w:rPr>
          <w:rFonts w:ascii="Times New Roman" w:hAnsi="Times New Roman" w:cs="Times New Roman"/>
          <w:sz w:val="18"/>
          <w:szCs w:val="18"/>
        </w:rPr>
        <w:t xml:space="preserve"> </w:t>
      </w:r>
    </w:p>
  </w:footnote>
  <w:footnote w:id="3">
    <w:p w14:paraId="32D0B5A2" w14:textId="77777777" w:rsidR="002B60AC" w:rsidRPr="00785C94" w:rsidRDefault="002B60AC" w:rsidP="00785C94">
      <w:pPr>
        <w:pStyle w:val="Default"/>
        <w:rPr>
          <w:rFonts w:ascii="Times New Roman" w:hAnsi="Times New Roman" w:cs="Times New Roman"/>
          <w:sz w:val="18"/>
          <w:szCs w:val="18"/>
        </w:rPr>
      </w:pPr>
      <w:r w:rsidRPr="00785C94">
        <w:rPr>
          <w:rStyle w:val="FootnoteReference"/>
          <w:rFonts w:ascii="Times New Roman" w:hAnsi="Times New Roman" w:cs="Times New Roman"/>
          <w:sz w:val="18"/>
          <w:szCs w:val="18"/>
        </w:rPr>
        <w:footnoteRef/>
      </w:r>
      <w:r w:rsidRPr="00785C94">
        <w:rPr>
          <w:rFonts w:ascii="Times New Roman" w:hAnsi="Times New Roman" w:cs="Times New Roman"/>
          <w:sz w:val="18"/>
          <w:szCs w:val="18"/>
        </w:rPr>
        <w:t xml:space="preserve"> Pamela Dale,</w:t>
      </w:r>
      <w:r w:rsidRPr="00BC7175">
        <w:rPr>
          <w:rFonts w:ascii="Times New Roman" w:hAnsi="Times New Roman" w:cs="Times New Roman"/>
          <w:i/>
          <w:sz w:val="18"/>
          <w:szCs w:val="18"/>
        </w:rPr>
        <w:t xml:space="preserve"> </w:t>
      </w:r>
      <w:r w:rsidRPr="00572DFF">
        <w:rPr>
          <w:rFonts w:ascii="Times New Roman" w:hAnsi="Times New Roman" w:cs="Times New Roman"/>
          <w:bCs/>
          <w:i/>
          <w:sz w:val="18"/>
          <w:szCs w:val="18"/>
        </w:rPr>
        <w:t>Delivering</w:t>
      </w:r>
      <w:r w:rsidRPr="00BC7175">
        <w:rPr>
          <w:rFonts w:ascii="Times New Roman" w:hAnsi="Times New Roman" w:cs="Times New Roman"/>
          <w:bCs/>
          <w:i/>
          <w:sz w:val="18"/>
          <w:szCs w:val="18"/>
        </w:rPr>
        <w:t xml:space="preserve"> Justice to Sierra Leone’s Poor: </w:t>
      </w:r>
      <w:r w:rsidRPr="00572DFF">
        <w:rPr>
          <w:rFonts w:ascii="Times New Roman" w:hAnsi="Times New Roman" w:cs="Times New Roman"/>
          <w:bCs/>
          <w:i/>
          <w:sz w:val="18"/>
          <w:szCs w:val="18"/>
        </w:rPr>
        <w:t>An Analysis o</w:t>
      </w:r>
      <w:r w:rsidRPr="00BC7175">
        <w:rPr>
          <w:rFonts w:ascii="Times New Roman" w:hAnsi="Times New Roman" w:cs="Times New Roman"/>
          <w:bCs/>
          <w:i/>
          <w:sz w:val="18"/>
          <w:szCs w:val="18"/>
        </w:rPr>
        <w:t xml:space="preserve">f the Work of </w:t>
      </w:r>
      <w:proofErr w:type="spellStart"/>
      <w:r w:rsidRPr="00BC7175">
        <w:rPr>
          <w:rFonts w:ascii="Times New Roman" w:hAnsi="Times New Roman" w:cs="Times New Roman"/>
          <w:bCs/>
          <w:i/>
          <w:sz w:val="18"/>
          <w:szCs w:val="18"/>
        </w:rPr>
        <w:t>Timap</w:t>
      </w:r>
      <w:proofErr w:type="spellEnd"/>
      <w:r w:rsidRPr="00BC7175">
        <w:rPr>
          <w:rFonts w:ascii="Times New Roman" w:hAnsi="Times New Roman" w:cs="Times New Roman"/>
          <w:bCs/>
          <w:i/>
          <w:sz w:val="18"/>
          <w:szCs w:val="18"/>
        </w:rPr>
        <w:t xml:space="preserve"> for Justice</w:t>
      </w:r>
      <w:r>
        <w:rPr>
          <w:rFonts w:ascii="Times New Roman" w:hAnsi="Times New Roman" w:cs="Times New Roman"/>
          <w:bCs/>
          <w:sz w:val="18"/>
          <w:szCs w:val="18"/>
        </w:rPr>
        <w:t>, Justice for the Poor Research Report 1/2009</w:t>
      </w:r>
    </w:p>
  </w:footnote>
  <w:footnote w:id="4">
    <w:p w14:paraId="7CC4246F" w14:textId="274F7F2C" w:rsidR="002B60AC" w:rsidRPr="00785C94" w:rsidRDefault="002B60AC" w:rsidP="00785C94">
      <w:pPr>
        <w:pStyle w:val="FootnoteText"/>
        <w:rPr>
          <w:rFonts w:ascii="Times New Roman" w:hAnsi="Times New Roman" w:cs="Times New Roman"/>
          <w:sz w:val="18"/>
          <w:szCs w:val="18"/>
        </w:rPr>
      </w:pPr>
      <w:r w:rsidRPr="00785C94">
        <w:rPr>
          <w:rStyle w:val="FootnoteReference"/>
          <w:rFonts w:ascii="Times New Roman" w:hAnsi="Times New Roman" w:cs="Times New Roman"/>
          <w:sz w:val="18"/>
          <w:szCs w:val="18"/>
        </w:rPr>
        <w:footnoteRef/>
      </w:r>
      <w:r w:rsidRPr="00785C94">
        <w:rPr>
          <w:rFonts w:ascii="Times New Roman" w:hAnsi="Times New Roman" w:cs="Times New Roman"/>
          <w:sz w:val="18"/>
          <w:szCs w:val="18"/>
        </w:rPr>
        <w:t xml:space="preserve"> Statement by Ms. </w:t>
      </w:r>
      <w:proofErr w:type="spellStart"/>
      <w:r w:rsidRPr="00785C94">
        <w:rPr>
          <w:rFonts w:ascii="Times New Roman" w:hAnsi="Times New Roman" w:cs="Times New Roman"/>
          <w:sz w:val="18"/>
          <w:szCs w:val="18"/>
        </w:rPr>
        <w:t>Ngozi</w:t>
      </w:r>
      <w:proofErr w:type="spellEnd"/>
      <w:r w:rsidRPr="00785C94">
        <w:rPr>
          <w:rFonts w:ascii="Times New Roman" w:hAnsi="Times New Roman" w:cs="Times New Roman"/>
          <w:sz w:val="18"/>
          <w:szCs w:val="18"/>
        </w:rPr>
        <w:t xml:space="preserve"> </w:t>
      </w:r>
      <w:proofErr w:type="spellStart"/>
      <w:r w:rsidRPr="00785C94">
        <w:rPr>
          <w:rFonts w:ascii="Times New Roman" w:hAnsi="Times New Roman" w:cs="Times New Roman"/>
          <w:sz w:val="18"/>
          <w:szCs w:val="18"/>
        </w:rPr>
        <w:t>Okonjo-Iweala</w:t>
      </w:r>
      <w:proofErr w:type="spellEnd"/>
      <w:r w:rsidRPr="00785C94">
        <w:rPr>
          <w:rFonts w:ascii="Times New Roman" w:hAnsi="Times New Roman" w:cs="Times New Roman"/>
          <w:sz w:val="18"/>
          <w:szCs w:val="18"/>
        </w:rPr>
        <w:t xml:space="preserve">, </w:t>
      </w:r>
      <w:r>
        <w:rPr>
          <w:rFonts w:ascii="Times New Roman" w:hAnsi="Times New Roman" w:cs="Times New Roman"/>
          <w:sz w:val="18"/>
          <w:szCs w:val="18"/>
        </w:rPr>
        <w:t xml:space="preserve">Former </w:t>
      </w:r>
      <w:r w:rsidRPr="00785C94">
        <w:rPr>
          <w:rFonts w:ascii="Times New Roman" w:hAnsi="Times New Roman" w:cs="Times New Roman"/>
          <w:sz w:val="18"/>
          <w:szCs w:val="18"/>
        </w:rPr>
        <w:t>Managing Director, World Bank</w:t>
      </w:r>
      <w:r>
        <w:rPr>
          <w:rFonts w:ascii="Times New Roman" w:hAnsi="Times New Roman" w:cs="Times New Roman"/>
          <w:sz w:val="18"/>
          <w:szCs w:val="18"/>
        </w:rPr>
        <w:t>,</w:t>
      </w:r>
      <w:r w:rsidRPr="00785C94">
        <w:rPr>
          <w:rFonts w:ascii="Times New Roman" w:hAnsi="Times New Roman" w:cs="Times New Roman"/>
          <w:sz w:val="18"/>
          <w:szCs w:val="18"/>
        </w:rPr>
        <w:t xml:space="preserve"> Security Council Debate</w:t>
      </w:r>
      <w:r>
        <w:rPr>
          <w:rFonts w:ascii="Times New Roman" w:hAnsi="Times New Roman" w:cs="Times New Roman"/>
          <w:sz w:val="18"/>
          <w:szCs w:val="18"/>
        </w:rPr>
        <w:t xml:space="preserve">: </w:t>
      </w:r>
      <w:r w:rsidRPr="00785C94">
        <w:rPr>
          <w:rFonts w:ascii="Times New Roman" w:hAnsi="Times New Roman" w:cs="Times New Roman"/>
          <w:sz w:val="18"/>
          <w:szCs w:val="18"/>
        </w:rPr>
        <w:t>Post-conflict Peace-building: A Comprehensive Peace-building Strategy to Pre</w:t>
      </w:r>
      <w:r>
        <w:rPr>
          <w:rFonts w:ascii="Times New Roman" w:hAnsi="Times New Roman" w:cs="Times New Roman"/>
          <w:sz w:val="18"/>
          <w:szCs w:val="18"/>
        </w:rPr>
        <w:t xml:space="preserve">vent the Recurrence of Conflict, </w:t>
      </w:r>
      <w:r w:rsidRPr="00785C94">
        <w:rPr>
          <w:rFonts w:ascii="Times New Roman" w:hAnsi="Times New Roman" w:cs="Times New Roman"/>
          <w:sz w:val="18"/>
          <w:szCs w:val="18"/>
        </w:rPr>
        <w:t>New York, April 16, 2010</w:t>
      </w:r>
      <w:r>
        <w:rPr>
          <w:rFonts w:ascii="Times New Roman" w:hAnsi="Times New Roman" w:cs="Times New Roman"/>
          <w:sz w:val="18"/>
          <w:szCs w:val="18"/>
        </w:rPr>
        <w:t xml:space="preserve">, </w:t>
      </w:r>
    </w:p>
  </w:footnote>
  <w:footnote w:id="5">
    <w:p w14:paraId="0BB69FFA" w14:textId="77777777" w:rsidR="002B60AC" w:rsidRPr="00DF6B96" w:rsidRDefault="002B60AC">
      <w:pPr>
        <w:pStyle w:val="FootnoteText"/>
        <w:rPr>
          <w:rFonts w:ascii="Times New Roman" w:hAnsi="Times New Roman" w:cs="Times New Roman"/>
          <w:sz w:val="18"/>
          <w:szCs w:val="18"/>
        </w:rPr>
      </w:pPr>
      <w:r w:rsidRPr="00DF6B96">
        <w:rPr>
          <w:rStyle w:val="FootnoteReference"/>
          <w:rFonts w:ascii="Times New Roman" w:hAnsi="Times New Roman" w:cs="Times New Roman"/>
          <w:sz w:val="18"/>
          <w:szCs w:val="18"/>
        </w:rPr>
        <w:footnoteRef/>
      </w:r>
      <w:r w:rsidRPr="00DF6B96">
        <w:rPr>
          <w:rFonts w:ascii="Times New Roman" w:hAnsi="Times New Roman" w:cs="Times New Roman"/>
          <w:sz w:val="18"/>
          <w:szCs w:val="18"/>
        </w:rPr>
        <w:t xml:space="preserve"> Independent Commission for Aid Impact, </w:t>
      </w:r>
      <w:r w:rsidRPr="00DF6B96">
        <w:rPr>
          <w:rFonts w:ascii="Times New Roman" w:hAnsi="Times New Roman" w:cs="Times New Roman"/>
          <w:i/>
          <w:sz w:val="18"/>
          <w:szCs w:val="18"/>
        </w:rPr>
        <w:t>Review of UK Development Assistance for Security and Justice</w:t>
      </w:r>
      <w:r w:rsidRPr="00DF6B96">
        <w:rPr>
          <w:rFonts w:ascii="Times New Roman" w:hAnsi="Times New Roman" w:cs="Times New Roman"/>
          <w:sz w:val="18"/>
          <w:szCs w:val="18"/>
        </w:rPr>
        <w:t>, March 2015</w:t>
      </w:r>
      <w:r>
        <w:rPr>
          <w:rFonts w:ascii="Times New Roman" w:hAnsi="Times New Roman" w:cs="Times New Roman"/>
          <w:sz w:val="18"/>
          <w:szCs w:val="18"/>
        </w:rPr>
        <w:t>.</w:t>
      </w:r>
    </w:p>
  </w:footnote>
  <w:footnote w:id="6">
    <w:p w14:paraId="49DF7EEA" w14:textId="77777777" w:rsidR="00D60E75" w:rsidRPr="00D60E75" w:rsidRDefault="00D60E75" w:rsidP="00D60E75">
      <w:pPr>
        <w:pStyle w:val="FootnoteText"/>
        <w:rPr>
          <w:rFonts w:ascii="Times New Roman" w:hAnsi="Times New Roman" w:cs="Times New Roman"/>
          <w:sz w:val="18"/>
          <w:szCs w:val="18"/>
        </w:rPr>
      </w:pPr>
      <w:r w:rsidRPr="00D60E75">
        <w:rPr>
          <w:rStyle w:val="FootnoteReference"/>
          <w:rFonts w:ascii="Times New Roman" w:hAnsi="Times New Roman" w:cs="Times New Roman"/>
          <w:sz w:val="18"/>
          <w:szCs w:val="18"/>
        </w:rPr>
        <w:footnoteRef/>
      </w:r>
      <w:r w:rsidRPr="00D60E75">
        <w:rPr>
          <w:rFonts w:ascii="Times New Roman" w:hAnsi="Times New Roman" w:cs="Times New Roman"/>
          <w:sz w:val="18"/>
          <w:szCs w:val="18"/>
        </w:rPr>
        <w:t xml:space="preserve"> From Aug 5, 2013 to Aug 5, 2014, the Namati website had 30,830 unique visitors and 50,059 visitors in total. 782 individuals downloaded tools.</w:t>
      </w:r>
    </w:p>
  </w:footnote>
  <w:footnote w:id="7">
    <w:p w14:paraId="56B8C744" w14:textId="0D15C4F0" w:rsidR="001F30BD" w:rsidRPr="008C644E" w:rsidRDefault="001F30BD" w:rsidP="001F30BD">
      <w:pPr>
        <w:pStyle w:val="FootnoteText"/>
        <w:rPr>
          <w:rFonts w:ascii="Times New Roman" w:hAnsi="Times New Roman" w:cs="Times New Roman"/>
          <w:sz w:val="18"/>
          <w:szCs w:val="18"/>
        </w:rPr>
      </w:pPr>
      <w:r w:rsidRPr="008C644E">
        <w:rPr>
          <w:rStyle w:val="FootnoteReference"/>
          <w:rFonts w:ascii="Times New Roman" w:hAnsi="Times New Roman" w:cs="Times New Roman"/>
          <w:sz w:val="18"/>
          <w:szCs w:val="18"/>
        </w:rPr>
        <w:footnoteRef/>
      </w:r>
      <w:r w:rsidRPr="008C644E">
        <w:rPr>
          <w:rFonts w:ascii="Times New Roman" w:hAnsi="Times New Roman" w:cs="Times New Roman"/>
          <w:sz w:val="18"/>
          <w:szCs w:val="18"/>
        </w:rPr>
        <w:t xml:space="preserve"> French, Spanish, Russian, Urdu, Bahasa Indonesian,</w:t>
      </w:r>
      <w:r w:rsidR="008C6A7A" w:rsidRPr="008C644E">
        <w:rPr>
          <w:rFonts w:ascii="Times New Roman" w:hAnsi="Times New Roman" w:cs="Times New Roman"/>
          <w:sz w:val="18"/>
          <w:szCs w:val="18"/>
        </w:rPr>
        <w:t xml:space="preserve"> Chinese,</w:t>
      </w:r>
      <w:r w:rsidRPr="008C644E">
        <w:rPr>
          <w:rFonts w:ascii="Times New Roman" w:hAnsi="Times New Roman" w:cs="Times New Roman"/>
          <w:sz w:val="18"/>
          <w:szCs w:val="18"/>
        </w:rPr>
        <w:t xml:space="preserve"> Thai and Arabic</w:t>
      </w:r>
    </w:p>
  </w:footnote>
  <w:footnote w:id="8">
    <w:p w14:paraId="2CB3F0AB" w14:textId="2C52BBA3" w:rsidR="008C644E" w:rsidRDefault="008C644E">
      <w:pPr>
        <w:pStyle w:val="FootnoteText"/>
      </w:pPr>
      <w:r w:rsidRPr="008C644E">
        <w:rPr>
          <w:rStyle w:val="FootnoteReference"/>
          <w:rFonts w:ascii="Times New Roman" w:hAnsi="Times New Roman" w:cs="Times New Roman"/>
          <w:sz w:val="18"/>
          <w:szCs w:val="18"/>
        </w:rPr>
        <w:footnoteRef/>
      </w:r>
      <w:r w:rsidRPr="008C644E">
        <w:rPr>
          <w:rFonts w:ascii="Times New Roman" w:hAnsi="Times New Roman" w:cs="Times New Roman"/>
          <w:sz w:val="18"/>
          <w:szCs w:val="18"/>
        </w:rPr>
        <w:t xml:space="preserve"> </w:t>
      </w:r>
      <w:r>
        <w:rPr>
          <w:rFonts w:ascii="Times New Roman" w:hAnsi="Times New Roman" w:cs="Times New Roman"/>
          <w:sz w:val="18"/>
          <w:szCs w:val="18"/>
        </w:rPr>
        <w:t>2011 -</w:t>
      </w:r>
      <w:r w:rsidRPr="008C644E">
        <w:rPr>
          <w:rFonts w:ascii="Times New Roman" w:hAnsi="Times New Roman" w:cs="Times New Roman"/>
          <w:sz w:val="18"/>
          <w:szCs w:val="18"/>
        </w:rPr>
        <w:t xml:space="preserve"> </w:t>
      </w:r>
      <w:r>
        <w:rPr>
          <w:rFonts w:ascii="Times New Roman" w:hAnsi="Times New Roman" w:cs="Times New Roman"/>
          <w:sz w:val="18"/>
          <w:szCs w:val="18"/>
        </w:rPr>
        <w:t>6,146 cases;</w:t>
      </w:r>
      <w:r w:rsidRPr="008C644E">
        <w:rPr>
          <w:rFonts w:ascii="Times New Roman" w:hAnsi="Times New Roman" w:cs="Times New Roman"/>
          <w:sz w:val="18"/>
          <w:szCs w:val="18"/>
        </w:rPr>
        <w:t xml:space="preserve"> </w:t>
      </w:r>
      <w:r>
        <w:rPr>
          <w:rFonts w:ascii="Times New Roman" w:hAnsi="Times New Roman" w:cs="Times New Roman"/>
          <w:sz w:val="18"/>
          <w:szCs w:val="18"/>
        </w:rPr>
        <w:t xml:space="preserve">2012 - 7,009; 2013 – </w:t>
      </w:r>
      <w:r w:rsidRPr="008C644E">
        <w:rPr>
          <w:rFonts w:ascii="Times New Roman" w:hAnsi="Times New Roman" w:cs="Times New Roman"/>
          <w:sz w:val="18"/>
          <w:szCs w:val="18"/>
        </w:rPr>
        <w:t>6</w:t>
      </w:r>
      <w:r>
        <w:rPr>
          <w:rFonts w:ascii="Times New Roman" w:hAnsi="Times New Roman" w:cs="Times New Roman"/>
          <w:sz w:val="18"/>
          <w:szCs w:val="18"/>
        </w:rPr>
        <w:t>,</w:t>
      </w:r>
      <w:r w:rsidRPr="008C644E">
        <w:rPr>
          <w:rFonts w:ascii="Times New Roman" w:hAnsi="Times New Roman" w:cs="Times New Roman"/>
          <w:sz w:val="18"/>
          <w:szCs w:val="18"/>
        </w:rPr>
        <w:t>031.</w:t>
      </w:r>
    </w:p>
  </w:footnote>
  <w:footnote w:id="9">
    <w:p w14:paraId="614D193B" w14:textId="063F2F0A" w:rsidR="00796EBD" w:rsidRPr="00D63974" w:rsidRDefault="00796EBD">
      <w:pPr>
        <w:pStyle w:val="FootnoteText"/>
        <w:rPr>
          <w:rFonts w:ascii="Times New Roman" w:hAnsi="Times New Roman" w:cs="Times New Roman"/>
          <w:sz w:val="18"/>
          <w:szCs w:val="18"/>
        </w:rPr>
      </w:pPr>
      <w:r w:rsidRPr="00D63974">
        <w:rPr>
          <w:rStyle w:val="FootnoteReference"/>
          <w:rFonts w:ascii="Times New Roman" w:hAnsi="Times New Roman" w:cs="Times New Roman"/>
          <w:sz w:val="18"/>
          <w:szCs w:val="18"/>
        </w:rPr>
        <w:footnoteRef/>
      </w:r>
      <w:r w:rsidRPr="00D63974">
        <w:rPr>
          <w:rFonts w:ascii="Times New Roman" w:hAnsi="Times New Roman" w:cs="Times New Roman"/>
          <w:sz w:val="18"/>
          <w:szCs w:val="18"/>
        </w:rPr>
        <w:t xml:space="preserve"> In 2014 they undertook </w:t>
      </w:r>
      <w:r w:rsidR="00D63974" w:rsidRPr="00D63974">
        <w:rPr>
          <w:rFonts w:ascii="Times New Roman" w:hAnsi="Times New Roman" w:cs="Times New Roman"/>
          <w:sz w:val="18"/>
          <w:szCs w:val="18"/>
        </w:rPr>
        <w:t xml:space="preserve">over 300 legal awareness sessions with over 5000 participants, </w:t>
      </w:r>
      <w:r w:rsidR="000C2723">
        <w:rPr>
          <w:rFonts w:ascii="Times New Roman" w:hAnsi="Times New Roman" w:cs="Times New Roman"/>
          <w:sz w:val="18"/>
          <w:szCs w:val="18"/>
        </w:rPr>
        <w:t xml:space="preserve">and </w:t>
      </w:r>
      <w:r w:rsidR="00D63974" w:rsidRPr="00D63974">
        <w:rPr>
          <w:rFonts w:ascii="Times New Roman" w:hAnsi="Times New Roman" w:cs="Times New Roman"/>
          <w:sz w:val="18"/>
          <w:szCs w:val="18"/>
        </w:rPr>
        <w:t xml:space="preserve">more than 2000 people attended legal aid clinics. Case data is being cleaned, but over 10,000 community members have received </w:t>
      </w:r>
      <w:r w:rsidR="00D63974">
        <w:rPr>
          <w:rFonts w:ascii="Times New Roman" w:hAnsi="Times New Roman" w:cs="Times New Roman"/>
          <w:sz w:val="18"/>
          <w:szCs w:val="18"/>
        </w:rPr>
        <w:t>civil documentation.</w:t>
      </w:r>
    </w:p>
  </w:footnote>
  <w:footnote w:id="10">
    <w:p w14:paraId="276A0035" w14:textId="3C14083A" w:rsidR="00FB2141" w:rsidRPr="00FB2141" w:rsidRDefault="002B60AC">
      <w:pPr>
        <w:pStyle w:val="FootnoteText"/>
        <w:rPr>
          <w:rFonts w:ascii="Times New Roman" w:hAnsi="Times New Roman" w:cs="Times New Roman"/>
          <w:sz w:val="18"/>
          <w:szCs w:val="18"/>
        </w:rPr>
      </w:pPr>
      <w:r>
        <w:rPr>
          <w:rStyle w:val="FootnoteReference"/>
        </w:rPr>
        <w:footnoteRef/>
      </w:r>
      <w:r>
        <w:t xml:space="preserve"> </w:t>
      </w:r>
      <w:proofErr w:type="gramStart"/>
      <w:r w:rsidRPr="009F04BE">
        <w:rPr>
          <w:rFonts w:ascii="Times New Roman" w:hAnsi="Times New Roman" w:cs="Times New Roman"/>
          <w:sz w:val="18"/>
          <w:szCs w:val="18"/>
        </w:rPr>
        <w:t>Roma Initiatives, Human Rights Initiative, Education Support Program, Early Childhood Program, Open Society Euro</w:t>
      </w:r>
      <w:r w:rsidR="00376A99">
        <w:rPr>
          <w:rFonts w:ascii="Times New Roman" w:hAnsi="Times New Roman" w:cs="Times New Roman"/>
          <w:sz w:val="18"/>
          <w:szCs w:val="18"/>
        </w:rPr>
        <w:t>pean Policy Initiative, the Justice Initiative</w:t>
      </w:r>
      <w:r w:rsidRPr="009F04BE">
        <w:rPr>
          <w:rFonts w:ascii="Times New Roman" w:hAnsi="Times New Roman" w:cs="Times New Roman"/>
          <w:sz w:val="18"/>
          <w:szCs w:val="18"/>
        </w:rPr>
        <w:t xml:space="preserve"> advocacy team</w:t>
      </w:r>
      <w:r>
        <w:rPr>
          <w:rFonts w:ascii="Times New Roman" w:hAnsi="Times New Roman" w:cs="Times New Roman"/>
          <w:sz w:val="18"/>
          <w:szCs w:val="18"/>
        </w:rPr>
        <w:t>, and</w:t>
      </w:r>
      <w:r w:rsidRPr="009F04BE">
        <w:rPr>
          <w:rFonts w:ascii="Times New Roman" w:hAnsi="Times New Roman" w:cs="Times New Roman"/>
          <w:sz w:val="18"/>
          <w:szCs w:val="18"/>
        </w:rPr>
        <w:t xml:space="preserve"> OSF Prague</w:t>
      </w:r>
      <w:r w:rsidR="00FB2141">
        <w:rPr>
          <w:rFonts w:ascii="Times New Roman" w:hAnsi="Times New Roman" w:cs="Times New Roman"/>
          <w:sz w:val="18"/>
          <w:szCs w:val="18"/>
        </w:rPr>
        <w:t>.</w:t>
      </w:r>
      <w:proofErr w:type="gramEnd"/>
    </w:p>
  </w:footnote>
  <w:footnote w:id="11">
    <w:p w14:paraId="15103785" w14:textId="77777777" w:rsidR="00B20A79" w:rsidRPr="00177B8C" w:rsidRDefault="00B20A79" w:rsidP="00B20A79">
      <w:pPr>
        <w:pStyle w:val="FootnoteText"/>
        <w:rPr>
          <w:rFonts w:ascii="Times New Roman" w:hAnsi="Times New Roman" w:cs="Times New Roman"/>
          <w:sz w:val="18"/>
          <w:szCs w:val="18"/>
        </w:rPr>
      </w:pPr>
      <w:r w:rsidRPr="00177B8C">
        <w:rPr>
          <w:rStyle w:val="FootnoteReference"/>
          <w:rFonts w:ascii="Times New Roman" w:hAnsi="Times New Roman" w:cs="Times New Roman"/>
          <w:sz w:val="18"/>
          <w:szCs w:val="18"/>
        </w:rPr>
        <w:footnoteRef/>
      </w:r>
      <w:r w:rsidRPr="00177B8C">
        <w:rPr>
          <w:rFonts w:ascii="Times New Roman" w:hAnsi="Times New Roman" w:cs="Times New Roman"/>
          <w:sz w:val="18"/>
          <w:szCs w:val="18"/>
        </w:rPr>
        <w:t xml:space="preserve"> </w:t>
      </w:r>
      <w:proofErr w:type="gramStart"/>
      <w:r w:rsidRPr="00177B8C">
        <w:rPr>
          <w:rFonts w:ascii="Times New Roman" w:hAnsi="Times New Roman" w:cs="Times New Roman"/>
          <w:sz w:val="18"/>
          <w:szCs w:val="18"/>
        </w:rPr>
        <w:t xml:space="preserve">With representatives from IDRC, SIDA, </w:t>
      </w:r>
      <w:proofErr w:type="spellStart"/>
      <w:r w:rsidRPr="00177B8C">
        <w:rPr>
          <w:rFonts w:ascii="Times New Roman" w:hAnsi="Times New Roman" w:cs="Times New Roman"/>
          <w:sz w:val="18"/>
          <w:szCs w:val="18"/>
        </w:rPr>
        <w:t>Omidyar</w:t>
      </w:r>
      <w:proofErr w:type="spellEnd"/>
      <w:r w:rsidRPr="00177B8C">
        <w:rPr>
          <w:rFonts w:ascii="Times New Roman" w:hAnsi="Times New Roman" w:cs="Times New Roman"/>
          <w:sz w:val="18"/>
          <w:szCs w:val="18"/>
        </w:rPr>
        <w:t>, DFID and Legal Education Foundation.</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B8C2D" w14:textId="405F6BF4" w:rsidR="005157E0" w:rsidRDefault="005157E0" w:rsidP="005157E0">
    <w:pPr>
      <w:pStyle w:val="Header"/>
      <w:jc w:val="center"/>
    </w:pPr>
    <w:r>
      <w:rPr>
        <w:noProof/>
        <w:lang w:val="en-US"/>
      </w:rPr>
      <w:drawing>
        <wp:inline distT="0" distB="0" distL="0" distR="0" wp14:anchorId="27BD5745" wp14:editId="25C9AD90">
          <wp:extent cx="3368501" cy="695653"/>
          <wp:effectExtent l="0" t="0" r="3810" b="9525"/>
          <wp:docPr id="1" name="Picture 1" descr="C:\Users\rwalter\Desktop\J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lter\Desktop\JI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1825" cy="7004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F33"/>
    <w:multiLevelType w:val="hybridMultilevel"/>
    <w:tmpl w:val="1D6AF23C"/>
    <w:lvl w:ilvl="0" w:tplc="D1D80154">
      <w:start w:val="2"/>
      <w:numFmt w:val="bullet"/>
      <w:lvlText w:val="-"/>
      <w:lvlJc w:val="left"/>
      <w:pPr>
        <w:ind w:left="720" w:hanging="360"/>
      </w:pPr>
      <w:rPr>
        <w:rFonts w:ascii="Calibri" w:eastAsiaTheme="minorHAns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E97678"/>
    <w:multiLevelType w:val="multilevel"/>
    <w:tmpl w:val="F6B88DCC"/>
    <w:lvl w:ilvl="0">
      <w:start w:val="2"/>
      <w:numFmt w:val="bullet"/>
      <w:lvlText w:val="-"/>
      <w:lvlJc w:val="left"/>
      <w:pPr>
        <w:ind w:left="360" w:hanging="360"/>
      </w:pPr>
      <w:rPr>
        <w:rFonts w:ascii="Times New Roman" w:eastAsia="Calibri" w:hAnsi="Times New Roman" w:cs="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2"/>
      <w:numFmt w:val="bullet"/>
      <w:lvlText w:val="-"/>
      <w:lvlJc w:val="left"/>
      <w:pPr>
        <w:ind w:left="1440" w:hanging="360"/>
      </w:pPr>
      <w:rPr>
        <w:rFonts w:ascii="Times New Roman" w:eastAsia="Calibri" w:hAnsi="Times New Roman" w:cs="Times New Roman"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1B57252"/>
    <w:multiLevelType w:val="hybridMultilevel"/>
    <w:tmpl w:val="1A08060E"/>
    <w:lvl w:ilvl="0" w:tplc="0C58DB60">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3753027"/>
    <w:multiLevelType w:val="hybridMultilevel"/>
    <w:tmpl w:val="09E05A68"/>
    <w:lvl w:ilvl="0" w:tplc="D1D80154">
      <w:start w:val="2"/>
      <w:numFmt w:val="bullet"/>
      <w:lvlText w:val="-"/>
      <w:lvlJc w:val="left"/>
      <w:pPr>
        <w:ind w:left="720" w:hanging="360"/>
      </w:pPr>
      <w:rPr>
        <w:rFonts w:ascii="Calibri" w:eastAsiaTheme="minorHAns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10604C"/>
    <w:multiLevelType w:val="multilevel"/>
    <w:tmpl w:val="11BC9EDC"/>
    <w:lvl w:ilvl="0">
      <w:start w:val="2"/>
      <w:numFmt w:val="bullet"/>
      <w:lvlText w:val="-"/>
      <w:lvlJc w:val="left"/>
      <w:pPr>
        <w:ind w:left="360" w:hanging="360"/>
      </w:pPr>
      <w:rPr>
        <w:rFonts w:ascii="Times New Roman" w:eastAsia="Calibri" w:hAnsi="Times New Roman" w:cs="Times New Roman" w:hint="default"/>
      </w:rPr>
    </w:lvl>
    <w:lvl w:ilvl="1">
      <w:start w:val="2"/>
      <w:numFmt w:val="bullet"/>
      <w:lvlText w:val="-"/>
      <w:lvlJc w:val="left"/>
      <w:pPr>
        <w:ind w:left="720" w:hanging="360"/>
      </w:pPr>
      <w:rPr>
        <w:rFonts w:ascii="Times New Roman" w:eastAsia="Calibri" w:hAnsi="Times New Roman" w:cs="Times New Roman" w:hint="default"/>
      </w:rPr>
    </w:lvl>
    <w:lvl w:ilvl="2">
      <w:start w:val="1"/>
      <w:numFmt w:val="lowerRoman"/>
      <w:lvlText w:val="%3)"/>
      <w:lvlJc w:val="left"/>
      <w:pPr>
        <w:ind w:left="1080" w:hanging="360"/>
      </w:pPr>
    </w:lvl>
    <w:lvl w:ilvl="3">
      <w:start w:val="2"/>
      <w:numFmt w:val="bullet"/>
      <w:lvlText w:val="-"/>
      <w:lvlJc w:val="left"/>
      <w:pPr>
        <w:ind w:left="1440" w:hanging="360"/>
      </w:pPr>
      <w:rPr>
        <w:rFonts w:ascii="Times New Roman" w:eastAsia="Calibri" w:hAnsi="Times New Roman" w:cs="Times New Roman"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577C25"/>
    <w:multiLevelType w:val="hybridMultilevel"/>
    <w:tmpl w:val="B4DCD378"/>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D65D8B"/>
    <w:multiLevelType w:val="hybridMultilevel"/>
    <w:tmpl w:val="643E11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047837"/>
    <w:multiLevelType w:val="hybridMultilevel"/>
    <w:tmpl w:val="643E11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F93519"/>
    <w:multiLevelType w:val="hybridMultilevel"/>
    <w:tmpl w:val="7D6863B8"/>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2D665585"/>
    <w:multiLevelType w:val="hybridMultilevel"/>
    <w:tmpl w:val="1FBA71FE"/>
    <w:lvl w:ilvl="0" w:tplc="D1D80154">
      <w:start w:val="2"/>
      <w:numFmt w:val="bullet"/>
      <w:lvlText w:val="-"/>
      <w:lvlJc w:val="left"/>
      <w:pPr>
        <w:ind w:left="720" w:hanging="360"/>
      </w:pPr>
      <w:rPr>
        <w:rFonts w:ascii="Calibri" w:eastAsiaTheme="minorHAns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43559"/>
    <w:multiLevelType w:val="hybridMultilevel"/>
    <w:tmpl w:val="D5DE2CDA"/>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9">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DAC2518"/>
    <w:multiLevelType w:val="hybridMultilevel"/>
    <w:tmpl w:val="9A948F38"/>
    <w:lvl w:ilvl="0" w:tplc="D1D80154">
      <w:start w:val="2"/>
      <w:numFmt w:val="bullet"/>
      <w:lvlText w:val="-"/>
      <w:lvlJc w:val="left"/>
      <w:pPr>
        <w:ind w:left="720" w:hanging="360"/>
      </w:pPr>
      <w:rPr>
        <w:rFonts w:ascii="Calibri" w:eastAsiaTheme="minorHAnsi" w:hAnsi="Calibri" w:cs="Calibr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103EE8"/>
    <w:multiLevelType w:val="hybridMultilevel"/>
    <w:tmpl w:val="C1F2FFBC"/>
    <w:lvl w:ilvl="0" w:tplc="08090001">
      <w:start w:val="1"/>
      <w:numFmt w:val="bullet"/>
      <w:lvlText w:val=""/>
      <w:lvlJc w:val="left"/>
      <w:pPr>
        <w:ind w:left="720" w:hanging="360"/>
      </w:pPr>
      <w:rPr>
        <w:rFonts w:ascii="Symbol" w:hAnsi="Symbol" w:hint="default"/>
      </w:rPr>
    </w:lvl>
    <w:lvl w:ilvl="1" w:tplc="0809001B">
      <w:start w:val="1"/>
      <w:numFmt w:val="low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D7D49062">
      <w:start w:val="1"/>
      <w:numFmt w:val="lowerLetter"/>
      <w:lvlText w:val="%4."/>
      <w:lvlJc w:val="left"/>
      <w:pPr>
        <w:ind w:left="2880" w:hanging="360"/>
      </w:pPr>
      <w:rPr>
        <w:rFonts w:hint="default"/>
      </w:rPr>
    </w:lvl>
    <w:lvl w:ilvl="4" w:tplc="4BD825F8">
      <w:start w:val="1"/>
      <w:numFmt w:val="lowerLetter"/>
      <w:lvlText w:val="%5."/>
      <w:lvlJc w:val="left"/>
      <w:pPr>
        <w:ind w:left="3600" w:hanging="360"/>
      </w:pPr>
      <w:rPr>
        <w:rFont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2174EF"/>
    <w:multiLevelType w:val="hybridMultilevel"/>
    <w:tmpl w:val="4B1A7C80"/>
    <w:lvl w:ilvl="0" w:tplc="04090019">
      <w:start w:val="2"/>
      <w:numFmt w:val="low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45BC0980"/>
    <w:multiLevelType w:val="hybridMultilevel"/>
    <w:tmpl w:val="6CD225D8"/>
    <w:lvl w:ilvl="0" w:tplc="476684F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7A24C80"/>
    <w:multiLevelType w:val="hybridMultilevel"/>
    <w:tmpl w:val="FDAC6418"/>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F62176D"/>
    <w:multiLevelType w:val="multilevel"/>
    <w:tmpl w:val="E6D298F8"/>
    <w:lvl w:ilvl="0">
      <w:start w:val="2"/>
      <w:numFmt w:val="bullet"/>
      <w:lvlText w:val="-"/>
      <w:lvlJc w:val="left"/>
      <w:pPr>
        <w:ind w:left="360" w:hanging="360"/>
      </w:pPr>
      <w:rPr>
        <w:rFonts w:ascii="Times New Roman" w:eastAsia="Calibri" w:hAnsi="Times New Roman" w:cs="Times New Roman" w:hint="default"/>
      </w:rPr>
    </w:lvl>
    <w:lvl w:ilvl="1">
      <w:start w:val="2"/>
      <w:numFmt w:val="bullet"/>
      <w:lvlText w:val="-"/>
      <w:lvlJc w:val="left"/>
      <w:pPr>
        <w:ind w:left="720" w:hanging="360"/>
      </w:pPr>
      <w:rPr>
        <w:rFonts w:ascii="Times New Roman" w:eastAsia="Calibri" w:hAnsi="Times New Roman"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92A69BA"/>
    <w:multiLevelType w:val="hybridMultilevel"/>
    <w:tmpl w:val="98461A2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8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20717D"/>
    <w:multiLevelType w:val="hybridMultilevel"/>
    <w:tmpl w:val="6C568804"/>
    <w:lvl w:ilvl="0" w:tplc="D1D80154">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57572FD"/>
    <w:multiLevelType w:val="hybridMultilevel"/>
    <w:tmpl w:val="2AEE5480"/>
    <w:lvl w:ilvl="0" w:tplc="D1D80154">
      <w:start w:val="2"/>
      <w:numFmt w:val="bullet"/>
      <w:lvlText w:val="-"/>
      <w:lvlJc w:val="left"/>
      <w:pPr>
        <w:ind w:left="720" w:hanging="360"/>
      </w:pPr>
      <w:rPr>
        <w:rFonts w:ascii="Calibri" w:eastAsiaTheme="minorHAnsi" w:hAnsi="Calibri" w:cs="Calibri" w:hint="default"/>
      </w:rPr>
    </w:lvl>
    <w:lvl w:ilvl="1" w:tplc="D1D80154">
      <w:start w:val="2"/>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AD8014B"/>
    <w:multiLevelType w:val="hybridMultilevel"/>
    <w:tmpl w:val="78EC648C"/>
    <w:lvl w:ilvl="0" w:tplc="0409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6"/>
  </w:num>
  <w:num w:numId="3">
    <w:abstractNumId w:val="15"/>
  </w:num>
  <w:num w:numId="4">
    <w:abstractNumId w:val="12"/>
  </w:num>
  <w:num w:numId="5">
    <w:abstractNumId w:val="11"/>
  </w:num>
  <w:num w:numId="6">
    <w:abstractNumId w:val="13"/>
  </w:num>
  <w:num w:numId="7">
    <w:abstractNumId w:val="19"/>
  </w:num>
  <w:num w:numId="8">
    <w:abstractNumId w:val="18"/>
  </w:num>
  <w:num w:numId="9">
    <w:abstractNumId w:val="0"/>
  </w:num>
  <w:num w:numId="10">
    <w:abstractNumId w:val="8"/>
  </w:num>
  <w:num w:numId="11">
    <w:abstractNumId w:val="20"/>
  </w:num>
  <w:num w:numId="12">
    <w:abstractNumId w:val="9"/>
  </w:num>
  <w:num w:numId="13">
    <w:abstractNumId w:val="3"/>
  </w:num>
  <w:num w:numId="14">
    <w:abstractNumId w:val="5"/>
  </w:num>
  <w:num w:numId="15">
    <w:abstractNumId w:val="17"/>
  </w:num>
  <w:num w:numId="16">
    <w:abstractNumId w:val="1"/>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AECB940-1BDB-4BA0-941E-DDB47E335226}"/>
    <w:docVar w:name="dgnword-eventsink" w:val="72218240"/>
  </w:docVars>
  <w:rsids>
    <w:rsidRoot w:val="0063138E"/>
    <w:rsid w:val="00000505"/>
    <w:rsid w:val="000012E4"/>
    <w:rsid w:val="000020F0"/>
    <w:rsid w:val="00005145"/>
    <w:rsid w:val="00005E6B"/>
    <w:rsid w:val="00011B94"/>
    <w:rsid w:val="000245D8"/>
    <w:rsid w:val="000313BC"/>
    <w:rsid w:val="000350D8"/>
    <w:rsid w:val="000350E6"/>
    <w:rsid w:val="00036855"/>
    <w:rsid w:val="00037225"/>
    <w:rsid w:val="000403FC"/>
    <w:rsid w:val="00043421"/>
    <w:rsid w:val="00045DFE"/>
    <w:rsid w:val="000474D7"/>
    <w:rsid w:val="00047BAF"/>
    <w:rsid w:val="00054CF6"/>
    <w:rsid w:val="0006462C"/>
    <w:rsid w:val="00072CE1"/>
    <w:rsid w:val="00077CE9"/>
    <w:rsid w:val="00081213"/>
    <w:rsid w:val="000825DF"/>
    <w:rsid w:val="000856FD"/>
    <w:rsid w:val="000866EA"/>
    <w:rsid w:val="00087576"/>
    <w:rsid w:val="0009406B"/>
    <w:rsid w:val="000A21A8"/>
    <w:rsid w:val="000A702C"/>
    <w:rsid w:val="000B0BDE"/>
    <w:rsid w:val="000B215F"/>
    <w:rsid w:val="000B336E"/>
    <w:rsid w:val="000B503C"/>
    <w:rsid w:val="000B63DD"/>
    <w:rsid w:val="000C1D02"/>
    <w:rsid w:val="000C2723"/>
    <w:rsid w:val="000D3A6C"/>
    <w:rsid w:val="000E3110"/>
    <w:rsid w:val="000E3725"/>
    <w:rsid w:val="000E38AB"/>
    <w:rsid w:val="000E4BC7"/>
    <w:rsid w:val="0010458F"/>
    <w:rsid w:val="00115027"/>
    <w:rsid w:val="00117B11"/>
    <w:rsid w:val="00117BD7"/>
    <w:rsid w:val="00123F08"/>
    <w:rsid w:val="00127934"/>
    <w:rsid w:val="00136E0B"/>
    <w:rsid w:val="00137087"/>
    <w:rsid w:val="00141805"/>
    <w:rsid w:val="001418BA"/>
    <w:rsid w:val="00142936"/>
    <w:rsid w:val="0015358A"/>
    <w:rsid w:val="001601CA"/>
    <w:rsid w:val="00172ED6"/>
    <w:rsid w:val="001733E4"/>
    <w:rsid w:val="001742D1"/>
    <w:rsid w:val="00177B8C"/>
    <w:rsid w:val="00180D37"/>
    <w:rsid w:val="00181D89"/>
    <w:rsid w:val="00191A51"/>
    <w:rsid w:val="00192EF5"/>
    <w:rsid w:val="0019386D"/>
    <w:rsid w:val="001A2E5B"/>
    <w:rsid w:val="001A5C58"/>
    <w:rsid w:val="001A6F50"/>
    <w:rsid w:val="001B7A44"/>
    <w:rsid w:val="001D10E7"/>
    <w:rsid w:val="001D1790"/>
    <w:rsid w:val="001D71BD"/>
    <w:rsid w:val="001E23B8"/>
    <w:rsid w:val="001F010C"/>
    <w:rsid w:val="001F278C"/>
    <w:rsid w:val="001F30BD"/>
    <w:rsid w:val="001F619C"/>
    <w:rsid w:val="00200912"/>
    <w:rsid w:val="00200C30"/>
    <w:rsid w:val="00201E54"/>
    <w:rsid w:val="00203C2E"/>
    <w:rsid w:val="0021631A"/>
    <w:rsid w:val="00227D14"/>
    <w:rsid w:val="0023205A"/>
    <w:rsid w:val="00233CEC"/>
    <w:rsid w:val="00234B06"/>
    <w:rsid w:val="00244AF6"/>
    <w:rsid w:val="00244E2E"/>
    <w:rsid w:val="00247275"/>
    <w:rsid w:val="0024783F"/>
    <w:rsid w:val="002510A3"/>
    <w:rsid w:val="002544F7"/>
    <w:rsid w:val="00257B82"/>
    <w:rsid w:val="0026409A"/>
    <w:rsid w:val="00264288"/>
    <w:rsid w:val="0028544F"/>
    <w:rsid w:val="002856EA"/>
    <w:rsid w:val="00293469"/>
    <w:rsid w:val="00293EF0"/>
    <w:rsid w:val="0029675C"/>
    <w:rsid w:val="002A2778"/>
    <w:rsid w:val="002A27A2"/>
    <w:rsid w:val="002A4DF2"/>
    <w:rsid w:val="002B05DE"/>
    <w:rsid w:val="002B0985"/>
    <w:rsid w:val="002B20F3"/>
    <w:rsid w:val="002B60AC"/>
    <w:rsid w:val="002B7728"/>
    <w:rsid w:val="002C4872"/>
    <w:rsid w:val="002C6142"/>
    <w:rsid w:val="002D5460"/>
    <w:rsid w:val="002E7596"/>
    <w:rsid w:val="002F0BE6"/>
    <w:rsid w:val="002F62A0"/>
    <w:rsid w:val="002F7293"/>
    <w:rsid w:val="002F7C32"/>
    <w:rsid w:val="003129E8"/>
    <w:rsid w:val="00314E5B"/>
    <w:rsid w:val="00321058"/>
    <w:rsid w:val="00321CEA"/>
    <w:rsid w:val="00322390"/>
    <w:rsid w:val="0032267C"/>
    <w:rsid w:val="00324893"/>
    <w:rsid w:val="00326358"/>
    <w:rsid w:val="0033747D"/>
    <w:rsid w:val="00343D00"/>
    <w:rsid w:val="00346603"/>
    <w:rsid w:val="00354306"/>
    <w:rsid w:val="00357191"/>
    <w:rsid w:val="0036082D"/>
    <w:rsid w:val="00362C18"/>
    <w:rsid w:val="003631A4"/>
    <w:rsid w:val="0036375D"/>
    <w:rsid w:val="00366E64"/>
    <w:rsid w:val="00372581"/>
    <w:rsid w:val="00376A99"/>
    <w:rsid w:val="00376CE5"/>
    <w:rsid w:val="00382842"/>
    <w:rsid w:val="003856ED"/>
    <w:rsid w:val="00385824"/>
    <w:rsid w:val="00386B55"/>
    <w:rsid w:val="00386C86"/>
    <w:rsid w:val="003935E5"/>
    <w:rsid w:val="0039798B"/>
    <w:rsid w:val="003A2196"/>
    <w:rsid w:val="003B1592"/>
    <w:rsid w:val="003B3EBF"/>
    <w:rsid w:val="003C041E"/>
    <w:rsid w:val="003C06F3"/>
    <w:rsid w:val="003C4775"/>
    <w:rsid w:val="003C541A"/>
    <w:rsid w:val="003D114C"/>
    <w:rsid w:val="003D4EFD"/>
    <w:rsid w:val="003E1ADE"/>
    <w:rsid w:val="003E3B59"/>
    <w:rsid w:val="003F03A3"/>
    <w:rsid w:val="00406298"/>
    <w:rsid w:val="004124A5"/>
    <w:rsid w:val="00425E2F"/>
    <w:rsid w:val="00437F72"/>
    <w:rsid w:val="00443282"/>
    <w:rsid w:val="00447F6B"/>
    <w:rsid w:val="00451DF2"/>
    <w:rsid w:val="00455F41"/>
    <w:rsid w:val="00460FF4"/>
    <w:rsid w:val="00464F06"/>
    <w:rsid w:val="00474593"/>
    <w:rsid w:val="00476976"/>
    <w:rsid w:val="004801F8"/>
    <w:rsid w:val="00482374"/>
    <w:rsid w:val="00491734"/>
    <w:rsid w:val="00493182"/>
    <w:rsid w:val="00493960"/>
    <w:rsid w:val="004951FF"/>
    <w:rsid w:val="00496224"/>
    <w:rsid w:val="004A1662"/>
    <w:rsid w:val="004A1D3F"/>
    <w:rsid w:val="004B21A5"/>
    <w:rsid w:val="004D12D5"/>
    <w:rsid w:val="004D1AA3"/>
    <w:rsid w:val="004D4C7F"/>
    <w:rsid w:val="004E1E61"/>
    <w:rsid w:val="004E44D1"/>
    <w:rsid w:val="00506ACB"/>
    <w:rsid w:val="005078DF"/>
    <w:rsid w:val="00514350"/>
    <w:rsid w:val="005157E0"/>
    <w:rsid w:val="00523344"/>
    <w:rsid w:val="00527F61"/>
    <w:rsid w:val="00533C97"/>
    <w:rsid w:val="00533E3F"/>
    <w:rsid w:val="00541588"/>
    <w:rsid w:val="0055408A"/>
    <w:rsid w:val="00554844"/>
    <w:rsid w:val="00562814"/>
    <w:rsid w:val="00572DFF"/>
    <w:rsid w:val="00574C35"/>
    <w:rsid w:val="0058157A"/>
    <w:rsid w:val="00585010"/>
    <w:rsid w:val="00590207"/>
    <w:rsid w:val="0059071C"/>
    <w:rsid w:val="00596F34"/>
    <w:rsid w:val="005A321B"/>
    <w:rsid w:val="005A427A"/>
    <w:rsid w:val="005A75DB"/>
    <w:rsid w:val="005B4840"/>
    <w:rsid w:val="005B50BA"/>
    <w:rsid w:val="005B77DF"/>
    <w:rsid w:val="005C5BC8"/>
    <w:rsid w:val="005C7D29"/>
    <w:rsid w:val="005D04F8"/>
    <w:rsid w:val="005D49E8"/>
    <w:rsid w:val="005D61D8"/>
    <w:rsid w:val="005E1ABD"/>
    <w:rsid w:val="005E25FF"/>
    <w:rsid w:val="005E3DED"/>
    <w:rsid w:val="005E4231"/>
    <w:rsid w:val="005F0931"/>
    <w:rsid w:val="005F4381"/>
    <w:rsid w:val="005F7419"/>
    <w:rsid w:val="00605023"/>
    <w:rsid w:val="00606A34"/>
    <w:rsid w:val="00606C95"/>
    <w:rsid w:val="006074EF"/>
    <w:rsid w:val="00613DF6"/>
    <w:rsid w:val="00620F44"/>
    <w:rsid w:val="006210B5"/>
    <w:rsid w:val="0062149B"/>
    <w:rsid w:val="00621FC9"/>
    <w:rsid w:val="00624393"/>
    <w:rsid w:val="0063138E"/>
    <w:rsid w:val="00633431"/>
    <w:rsid w:val="00634057"/>
    <w:rsid w:val="00641E68"/>
    <w:rsid w:val="00642814"/>
    <w:rsid w:val="00643A5F"/>
    <w:rsid w:val="006448F6"/>
    <w:rsid w:val="0064501F"/>
    <w:rsid w:val="00662185"/>
    <w:rsid w:val="00662D4D"/>
    <w:rsid w:val="006660B1"/>
    <w:rsid w:val="0066711C"/>
    <w:rsid w:val="00670958"/>
    <w:rsid w:val="00673ECF"/>
    <w:rsid w:val="0068141A"/>
    <w:rsid w:val="006816F2"/>
    <w:rsid w:val="00682406"/>
    <w:rsid w:val="00682779"/>
    <w:rsid w:val="00682B8B"/>
    <w:rsid w:val="00695CBE"/>
    <w:rsid w:val="006B031E"/>
    <w:rsid w:val="006B37EE"/>
    <w:rsid w:val="006B44E5"/>
    <w:rsid w:val="006C12E6"/>
    <w:rsid w:val="006D09EB"/>
    <w:rsid w:val="006D4C2E"/>
    <w:rsid w:val="006D5F10"/>
    <w:rsid w:val="006D7673"/>
    <w:rsid w:val="006E03C4"/>
    <w:rsid w:val="006F157D"/>
    <w:rsid w:val="006F1CD5"/>
    <w:rsid w:val="006F4B41"/>
    <w:rsid w:val="006F66B0"/>
    <w:rsid w:val="00704B23"/>
    <w:rsid w:val="007053C4"/>
    <w:rsid w:val="00706CDD"/>
    <w:rsid w:val="00710BDA"/>
    <w:rsid w:val="00716453"/>
    <w:rsid w:val="00721401"/>
    <w:rsid w:val="00723D0B"/>
    <w:rsid w:val="00726BD9"/>
    <w:rsid w:val="007324C5"/>
    <w:rsid w:val="00733ACB"/>
    <w:rsid w:val="00735CFC"/>
    <w:rsid w:val="00735DB1"/>
    <w:rsid w:val="00741D53"/>
    <w:rsid w:val="007708FF"/>
    <w:rsid w:val="0077095D"/>
    <w:rsid w:val="00774594"/>
    <w:rsid w:val="00780B06"/>
    <w:rsid w:val="0078508B"/>
    <w:rsid w:val="00785C94"/>
    <w:rsid w:val="00791F0F"/>
    <w:rsid w:val="00796EBD"/>
    <w:rsid w:val="007A0C32"/>
    <w:rsid w:val="007A35C0"/>
    <w:rsid w:val="007A520A"/>
    <w:rsid w:val="007B044C"/>
    <w:rsid w:val="007B10F0"/>
    <w:rsid w:val="007B4BDC"/>
    <w:rsid w:val="007C4CD4"/>
    <w:rsid w:val="007C6802"/>
    <w:rsid w:val="007D03D4"/>
    <w:rsid w:val="007D4B31"/>
    <w:rsid w:val="007D51B1"/>
    <w:rsid w:val="007F0A27"/>
    <w:rsid w:val="007F172D"/>
    <w:rsid w:val="007F3F9A"/>
    <w:rsid w:val="008031A2"/>
    <w:rsid w:val="00805784"/>
    <w:rsid w:val="00812093"/>
    <w:rsid w:val="008142D4"/>
    <w:rsid w:val="00814568"/>
    <w:rsid w:val="00822F73"/>
    <w:rsid w:val="00830DB1"/>
    <w:rsid w:val="00832224"/>
    <w:rsid w:val="00832EC3"/>
    <w:rsid w:val="008376E2"/>
    <w:rsid w:val="00837C9D"/>
    <w:rsid w:val="0084053B"/>
    <w:rsid w:val="008460B8"/>
    <w:rsid w:val="00852D3A"/>
    <w:rsid w:val="008544E6"/>
    <w:rsid w:val="00855368"/>
    <w:rsid w:val="00856130"/>
    <w:rsid w:val="008614AC"/>
    <w:rsid w:val="00864232"/>
    <w:rsid w:val="00865D19"/>
    <w:rsid w:val="0087000F"/>
    <w:rsid w:val="00870ED8"/>
    <w:rsid w:val="0088389A"/>
    <w:rsid w:val="00893F39"/>
    <w:rsid w:val="0089673C"/>
    <w:rsid w:val="008A29C6"/>
    <w:rsid w:val="008A63BF"/>
    <w:rsid w:val="008A656E"/>
    <w:rsid w:val="008A6AEA"/>
    <w:rsid w:val="008B03DE"/>
    <w:rsid w:val="008B2F2B"/>
    <w:rsid w:val="008B60E8"/>
    <w:rsid w:val="008B6FDE"/>
    <w:rsid w:val="008B7777"/>
    <w:rsid w:val="008C01D2"/>
    <w:rsid w:val="008C644E"/>
    <w:rsid w:val="008C6A7A"/>
    <w:rsid w:val="008D55BB"/>
    <w:rsid w:val="008E00FB"/>
    <w:rsid w:val="008E5DFC"/>
    <w:rsid w:val="008E6078"/>
    <w:rsid w:val="008E6E47"/>
    <w:rsid w:val="008F2D5E"/>
    <w:rsid w:val="008F5DFE"/>
    <w:rsid w:val="008F7BE2"/>
    <w:rsid w:val="009008CA"/>
    <w:rsid w:val="00902C54"/>
    <w:rsid w:val="009126A3"/>
    <w:rsid w:val="00922986"/>
    <w:rsid w:val="00926FD4"/>
    <w:rsid w:val="00930F57"/>
    <w:rsid w:val="009430A0"/>
    <w:rsid w:val="00944FB0"/>
    <w:rsid w:val="00966F67"/>
    <w:rsid w:val="009744EB"/>
    <w:rsid w:val="0097532E"/>
    <w:rsid w:val="00975470"/>
    <w:rsid w:val="00990339"/>
    <w:rsid w:val="0099049A"/>
    <w:rsid w:val="0099316C"/>
    <w:rsid w:val="0099382A"/>
    <w:rsid w:val="00994BF8"/>
    <w:rsid w:val="00995895"/>
    <w:rsid w:val="00997249"/>
    <w:rsid w:val="009A36E2"/>
    <w:rsid w:val="009A610F"/>
    <w:rsid w:val="009A68E1"/>
    <w:rsid w:val="009A752F"/>
    <w:rsid w:val="009B1D5E"/>
    <w:rsid w:val="009B26D7"/>
    <w:rsid w:val="009C25B7"/>
    <w:rsid w:val="009C3453"/>
    <w:rsid w:val="009C61D3"/>
    <w:rsid w:val="009C6FF1"/>
    <w:rsid w:val="009D1196"/>
    <w:rsid w:val="009D2837"/>
    <w:rsid w:val="009E59A7"/>
    <w:rsid w:val="009F04BE"/>
    <w:rsid w:val="00A0241D"/>
    <w:rsid w:val="00A0310A"/>
    <w:rsid w:val="00A04ED3"/>
    <w:rsid w:val="00A06CB8"/>
    <w:rsid w:val="00A15260"/>
    <w:rsid w:val="00A25CD0"/>
    <w:rsid w:val="00A30060"/>
    <w:rsid w:val="00A32616"/>
    <w:rsid w:val="00A345CE"/>
    <w:rsid w:val="00A4006C"/>
    <w:rsid w:val="00A465C4"/>
    <w:rsid w:val="00A57A8F"/>
    <w:rsid w:val="00A60EE4"/>
    <w:rsid w:val="00A64AF0"/>
    <w:rsid w:val="00A6663A"/>
    <w:rsid w:val="00A702CC"/>
    <w:rsid w:val="00A75200"/>
    <w:rsid w:val="00A76822"/>
    <w:rsid w:val="00A83714"/>
    <w:rsid w:val="00A877FD"/>
    <w:rsid w:val="00A963B3"/>
    <w:rsid w:val="00A974A1"/>
    <w:rsid w:val="00AA48B4"/>
    <w:rsid w:val="00AA7562"/>
    <w:rsid w:val="00AB0820"/>
    <w:rsid w:val="00AB48B3"/>
    <w:rsid w:val="00AB6C44"/>
    <w:rsid w:val="00AC1D19"/>
    <w:rsid w:val="00AC3EE8"/>
    <w:rsid w:val="00AC56AE"/>
    <w:rsid w:val="00AD4C91"/>
    <w:rsid w:val="00AE1898"/>
    <w:rsid w:val="00AE1F5B"/>
    <w:rsid w:val="00AE2207"/>
    <w:rsid w:val="00AE432E"/>
    <w:rsid w:val="00AE4C5A"/>
    <w:rsid w:val="00AF7D52"/>
    <w:rsid w:val="00B02095"/>
    <w:rsid w:val="00B0628C"/>
    <w:rsid w:val="00B0652B"/>
    <w:rsid w:val="00B069A5"/>
    <w:rsid w:val="00B10BDD"/>
    <w:rsid w:val="00B13887"/>
    <w:rsid w:val="00B20A79"/>
    <w:rsid w:val="00B2125A"/>
    <w:rsid w:val="00B24740"/>
    <w:rsid w:val="00B25492"/>
    <w:rsid w:val="00B348C0"/>
    <w:rsid w:val="00B50FB9"/>
    <w:rsid w:val="00B5471B"/>
    <w:rsid w:val="00B57881"/>
    <w:rsid w:val="00B6742F"/>
    <w:rsid w:val="00B7512B"/>
    <w:rsid w:val="00B81ECB"/>
    <w:rsid w:val="00B832AD"/>
    <w:rsid w:val="00B847D8"/>
    <w:rsid w:val="00B85518"/>
    <w:rsid w:val="00B86397"/>
    <w:rsid w:val="00B8763B"/>
    <w:rsid w:val="00B9022D"/>
    <w:rsid w:val="00B956AA"/>
    <w:rsid w:val="00B97830"/>
    <w:rsid w:val="00BA234B"/>
    <w:rsid w:val="00BA432B"/>
    <w:rsid w:val="00BA5485"/>
    <w:rsid w:val="00BB141B"/>
    <w:rsid w:val="00BB3568"/>
    <w:rsid w:val="00BB4164"/>
    <w:rsid w:val="00BC3416"/>
    <w:rsid w:val="00BC639C"/>
    <w:rsid w:val="00BC7175"/>
    <w:rsid w:val="00BD480F"/>
    <w:rsid w:val="00BF3312"/>
    <w:rsid w:val="00BF7075"/>
    <w:rsid w:val="00BF7B9E"/>
    <w:rsid w:val="00C02592"/>
    <w:rsid w:val="00C0780C"/>
    <w:rsid w:val="00C1482B"/>
    <w:rsid w:val="00C17416"/>
    <w:rsid w:val="00C37D1C"/>
    <w:rsid w:val="00C537B1"/>
    <w:rsid w:val="00C549A6"/>
    <w:rsid w:val="00C60655"/>
    <w:rsid w:val="00C60E65"/>
    <w:rsid w:val="00C671F4"/>
    <w:rsid w:val="00C7366A"/>
    <w:rsid w:val="00C76664"/>
    <w:rsid w:val="00C77091"/>
    <w:rsid w:val="00C83910"/>
    <w:rsid w:val="00C83D9B"/>
    <w:rsid w:val="00C84EB2"/>
    <w:rsid w:val="00C85D94"/>
    <w:rsid w:val="00C934D2"/>
    <w:rsid w:val="00CA6816"/>
    <w:rsid w:val="00CA703F"/>
    <w:rsid w:val="00CB0C01"/>
    <w:rsid w:val="00CB79C1"/>
    <w:rsid w:val="00CC5F3E"/>
    <w:rsid w:val="00CD3402"/>
    <w:rsid w:val="00CD3470"/>
    <w:rsid w:val="00CE4772"/>
    <w:rsid w:val="00CE6C44"/>
    <w:rsid w:val="00D05C89"/>
    <w:rsid w:val="00D0678B"/>
    <w:rsid w:val="00D2233E"/>
    <w:rsid w:val="00D25966"/>
    <w:rsid w:val="00D26452"/>
    <w:rsid w:val="00D26643"/>
    <w:rsid w:val="00D374CB"/>
    <w:rsid w:val="00D412F7"/>
    <w:rsid w:val="00D4718A"/>
    <w:rsid w:val="00D47BB6"/>
    <w:rsid w:val="00D50026"/>
    <w:rsid w:val="00D51BC7"/>
    <w:rsid w:val="00D5715E"/>
    <w:rsid w:val="00D60E75"/>
    <w:rsid w:val="00D63974"/>
    <w:rsid w:val="00D6431B"/>
    <w:rsid w:val="00D703B3"/>
    <w:rsid w:val="00D77566"/>
    <w:rsid w:val="00D77685"/>
    <w:rsid w:val="00D83A8A"/>
    <w:rsid w:val="00D90773"/>
    <w:rsid w:val="00D9098B"/>
    <w:rsid w:val="00D9242E"/>
    <w:rsid w:val="00D92494"/>
    <w:rsid w:val="00DB5DFF"/>
    <w:rsid w:val="00DC7918"/>
    <w:rsid w:val="00DD13DC"/>
    <w:rsid w:val="00DD7BED"/>
    <w:rsid w:val="00DE3D12"/>
    <w:rsid w:val="00DE7D8D"/>
    <w:rsid w:val="00DF06A5"/>
    <w:rsid w:val="00DF6B96"/>
    <w:rsid w:val="00E04086"/>
    <w:rsid w:val="00E05529"/>
    <w:rsid w:val="00E10EEA"/>
    <w:rsid w:val="00E42633"/>
    <w:rsid w:val="00E467EA"/>
    <w:rsid w:val="00E50F52"/>
    <w:rsid w:val="00E5271D"/>
    <w:rsid w:val="00E5498C"/>
    <w:rsid w:val="00E657C1"/>
    <w:rsid w:val="00E80416"/>
    <w:rsid w:val="00E85141"/>
    <w:rsid w:val="00E852F9"/>
    <w:rsid w:val="00E85E6F"/>
    <w:rsid w:val="00E91887"/>
    <w:rsid w:val="00E93855"/>
    <w:rsid w:val="00E97C86"/>
    <w:rsid w:val="00EA2334"/>
    <w:rsid w:val="00EA58D3"/>
    <w:rsid w:val="00EB1DBF"/>
    <w:rsid w:val="00EB4237"/>
    <w:rsid w:val="00EB44BD"/>
    <w:rsid w:val="00EC08F9"/>
    <w:rsid w:val="00EC3A92"/>
    <w:rsid w:val="00EC6FD4"/>
    <w:rsid w:val="00ED1110"/>
    <w:rsid w:val="00ED5851"/>
    <w:rsid w:val="00ED5FDB"/>
    <w:rsid w:val="00EF6CDD"/>
    <w:rsid w:val="00F038A4"/>
    <w:rsid w:val="00F10558"/>
    <w:rsid w:val="00F10FF3"/>
    <w:rsid w:val="00F20CCE"/>
    <w:rsid w:val="00F22E23"/>
    <w:rsid w:val="00F2427F"/>
    <w:rsid w:val="00F31A8F"/>
    <w:rsid w:val="00F33C26"/>
    <w:rsid w:val="00F42A99"/>
    <w:rsid w:val="00F52005"/>
    <w:rsid w:val="00F52E6D"/>
    <w:rsid w:val="00F77DFD"/>
    <w:rsid w:val="00F87D8B"/>
    <w:rsid w:val="00F90FB4"/>
    <w:rsid w:val="00FA302B"/>
    <w:rsid w:val="00FA3A80"/>
    <w:rsid w:val="00FA4DAA"/>
    <w:rsid w:val="00FA621A"/>
    <w:rsid w:val="00FB2141"/>
    <w:rsid w:val="00FB57DD"/>
    <w:rsid w:val="00FC2EEA"/>
    <w:rsid w:val="00FC3802"/>
    <w:rsid w:val="00FC39EF"/>
    <w:rsid w:val="00FC5AA9"/>
    <w:rsid w:val="00FE22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A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AA9"/>
    <w:pPr>
      <w:ind w:left="720"/>
      <w:contextualSpacing/>
    </w:pPr>
    <w:rPr>
      <w:lang w:val="en-US"/>
    </w:rPr>
  </w:style>
  <w:style w:type="paragraph" w:customStyle="1" w:styleId="Default">
    <w:name w:val="Default"/>
    <w:rsid w:val="00EC6FD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7000F"/>
    <w:rPr>
      <w:color w:val="0000FF" w:themeColor="hyperlink"/>
      <w:u w:val="single"/>
    </w:rPr>
  </w:style>
  <w:style w:type="paragraph" w:styleId="FootnoteText">
    <w:name w:val="footnote text"/>
    <w:basedOn w:val="Normal"/>
    <w:link w:val="FootnoteTextChar"/>
    <w:uiPriority w:val="99"/>
    <w:semiHidden/>
    <w:unhideWhenUsed/>
    <w:rsid w:val="00F038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38A4"/>
    <w:rPr>
      <w:sz w:val="20"/>
      <w:szCs w:val="20"/>
    </w:rPr>
  </w:style>
  <w:style w:type="character" w:styleId="FootnoteReference">
    <w:name w:val="footnote reference"/>
    <w:basedOn w:val="DefaultParagraphFont"/>
    <w:uiPriority w:val="99"/>
    <w:semiHidden/>
    <w:unhideWhenUsed/>
    <w:rsid w:val="00F038A4"/>
    <w:rPr>
      <w:vertAlign w:val="superscript"/>
    </w:rPr>
  </w:style>
  <w:style w:type="character" w:styleId="CommentReference">
    <w:name w:val="annotation reference"/>
    <w:basedOn w:val="DefaultParagraphFont"/>
    <w:uiPriority w:val="99"/>
    <w:semiHidden/>
    <w:unhideWhenUsed/>
    <w:rsid w:val="00B8763B"/>
    <w:rPr>
      <w:sz w:val="16"/>
      <w:szCs w:val="16"/>
    </w:rPr>
  </w:style>
  <w:style w:type="paragraph" w:styleId="CommentText">
    <w:name w:val="annotation text"/>
    <w:basedOn w:val="Normal"/>
    <w:link w:val="CommentTextChar"/>
    <w:uiPriority w:val="99"/>
    <w:semiHidden/>
    <w:unhideWhenUsed/>
    <w:rsid w:val="00B8763B"/>
    <w:pPr>
      <w:spacing w:line="240" w:lineRule="auto"/>
    </w:pPr>
    <w:rPr>
      <w:sz w:val="20"/>
      <w:szCs w:val="20"/>
    </w:rPr>
  </w:style>
  <w:style w:type="character" w:customStyle="1" w:styleId="CommentTextChar">
    <w:name w:val="Comment Text Char"/>
    <w:basedOn w:val="DefaultParagraphFont"/>
    <w:link w:val="CommentText"/>
    <w:uiPriority w:val="99"/>
    <w:semiHidden/>
    <w:rsid w:val="00B8763B"/>
    <w:rPr>
      <w:sz w:val="20"/>
      <w:szCs w:val="20"/>
    </w:rPr>
  </w:style>
  <w:style w:type="paragraph" w:styleId="CommentSubject">
    <w:name w:val="annotation subject"/>
    <w:basedOn w:val="CommentText"/>
    <w:next w:val="CommentText"/>
    <w:link w:val="CommentSubjectChar"/>
    <w:uiPriority w:val="99"/>
    <w:semiHidden/>
    <w:unhideWhenUsed/>
    <w:rsid w:val="00B8763B"/>
    <w:rPr>
      <w:b/>
      <w:bCs/>
    </w:rPr>
  </w:style>
  <w:style w:type="character" w:customStyle="1" w:styleId="CommentSubjectChar">
    <w:name w:val="Comment Subject Char"/>
    <w:basedOn w:val="CommentTextChar"/>
    <w:link w:val="CommentSubject"/>
    <w:uiPriority w:val="99"/>
    <w:semiHidden/>
    <w:rsid w:val="00B8763B"/>
    <w:rPr>
      <w:b/>
      <w:bCs/>
      <w:sz w:val="20"/>
      <w:szCs w:val="20"/>
    </w:rPr>
  </w:style>
  <w:style w:type="paragraph" w:styleId="BalloonText">
    <w:name w:val="Balloon Text"/>
    <w:basedOn w:val="Normal"/>
    <w:link w:val="BalloonTextChar"/>
    <w:uiPriority w:val="99"/>
    <w:semiHidden/>
    <w:unhideWhenUsed/>
    <w:rsid w:val="00B87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63B"/>
    <w:rPr>
      <w:rFonts w:ascii="Tahoma" w:hAnsi="Tahoma" w:cs="Tahoma"/>
      <w:sz w:val="16"/>
      <w:szCs w:val="16"/>
    </w:rPr>
  </w:style>
  <w:style w:type="paragraph" w:styleId="Revision">
    <w:name w:val="Revision"/>
    <w:hidden/>
    <w:uiPriority w:val="99"/>
    <w:semiHidden/>
    <w:rsid w:val="00FE22E8"/>
    <w:pPr>
      <w:spacing w:after="0" w:line="240" w:lineRule="auto"/>
    </w:pPr>
  </w:style>
  <w:style w:type="paragraph" w:styleId="Header">
    <w:name w:val="header"/>
    <w:basedOn w:val="Normal"/>
    <w:link w:val="HeaderChar"/>
    <w:uiPriority w:val="99"/>
    <w:unhideWhenUsed/>
    <w:rsid w:val="005078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8DF"/>
  </w:style>
  <w:style w:type="paragraph" w:styleId="Footer">
    <w:name w:val="footer"/>
    <w:basedOn w:val="Normal"/>
    <w:link w:val="FooterChar"/>
    <w:uiPriority w:val="99"/>
    <w:unhideWhenUsed/>
    <w:rsid w:val="005078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8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AA9"/>
    <w:pPr>
      <w:ind w:left="720"/>
      <w:contextualSpacing/>
    </w:pPr>
    <w:rPr>
      <w:lang w:val="en-US"/>
    </w:rPr>
  </w:style>
  <w:style w:type="paragraph" w:customStyle="1" w:styleId="Default">
    <w:name w:val="Default"/>
    <w:rsid w:val="00EC6FD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7000F"/>
    <w:rPr>
      <w:color w:val="0000FF" w:themeColor="hyperlink"/>
      <w:u w:val="single"/>
    </w:rPr>
  </w:style>
  <w:style w:type="paragraph" w:styleId="FootnoteText">
    <w:name w:val="footnote text"/>
    <w:basedOn w:val="Normal"/>
    <w:link w:val="FootnoteTextChar"/>
    <w:uiPriority w:val="99"/>
    <w:semiHidden/>
    <w:unhideWhenUsed/>
    <w:rsid w:val="00F038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38A4"/>
    <w:rPr>
      <w:sz w:val="20"/>
      <w:szCs w:val="20"/>
    </w:rPr>
  </w:style>
  <w:style w:type="character" w:styleId="FootnoteReference">
    <w:name w:val="footnote reference"/>
    <w:basedOn w:val="DefaultParagraphFont"/>
    <w:uiPriority w:val="99"/>
    <w:semiHidden/>
    <w:unhideWhenUsed/>
    <w:rsid w:val="00F038A4"/>
    <w:rPr>
      <w:vertAlign w:val="superscript"/>
    </w:rPr>
  </w:style>
  <w:style w:type="character" w:styleId="CommentReference">
    <w:name w:val="annotation reference"/>
    <w:basedOn w:val="DefaultParagraphFont"/>
    <w:uiPriority w:val="99"/>
    <w:semiHidden/>
    <w:unhideWhenUsed/>
    <w:rsid w:val="00B8763B"/>
    <w:rPr>
      <w:sz w:val="16"/>
      <w:szCs w:val="16"/>
    </w:rPr>
  </w:style>
  <w:style w:type="paragraph" w:styleId="CommentText">
    <w:name w:val="annotation text"/>
    <w:basedOn w:val="Normal"/>
    <w:link w:val="CommentTextChar"/>
    <w:uiPriority w:val="99"/>
    <w:semiHidden/>
    <w:unhideWhenUsed/>
    <w:rsid w:val="00B8763B"/>
    <w:pPr>
      <w:spacing w:line="240" w:lineRule="auto"/>
    </w:pPr>
    <w:rPr>
      <w:sz w:val="20"/>
      <w:szCs w:val="20"/>
    </w:rPr>
  </w:style>
  <w:style w:type="character" w:customStyle="1" w:styleId="CommentTextChar">
    <w:name w:val="Comment Text Char"/>
    <w:basedOn w:val="DefaultParagraphFont"/>
    <w:link w:val="CommentText"/>
    <w:uiPriority w:val="99"/>
    <w:semiHidden/>
    <w:rsid w:val="00B8763B"/>
    <w:rPr>
      <w:sz w:val="20"/>
      <w:szCs w:val="20"/>
    </w:rPr>
  </w:style>
  <w:style w:type="paragraph" w:styleId="CommentSubject">
    <w:name w:val="annotation subject"/>
    <w:basedOn w:val="CommentText"/>
    <w:next w:val="CommentText"/>
    <w:link w:val="CommentSubjectChar"/>
    <w:uiPriority w:val="99"/>
    <w:semiHidden/>
    <w:unhideWhenUsed/>
    <w:rsid w:val="00B8763B"/>
    <w:rPr>
      <w:b/>
      <w:bCs/>
    </w:rPr>
  </w:style>
  <w:style w:type="character" w:customStyle="1" w:styleId="CommentSubjectChar">
    <w:name w:val="Comment Subject Char"/>
    <w:basedOn w:val="CommentTextChar"/>
    <w:link w:val="CommentSubject"/>
    <w:uiPriority w:val="99"/>
    <w:semiHidden/>
    <w:rsid w:val="00B8763B"/>
    <w:rPr>
      <w:b/>
      <w:bCs/>
      <w:sz w:val="20"/>
      <w:szCs w:val="20"/>
    </w:rPr>
  </w:style>
  <w:style w:type="paragraph" w:styleId="BalloonText">
    <w:name w:val="Balloon Text"/>
    <w:basedOn w:val="Normal"/>
    <w:link w:val="BalloonTextChar"/>
    <w:uiPriority w:val="99"/>
    <w:semiHidden/>
    <w:unhideWhenUsed/>
    <w:rsid w:val="00B87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63B"/>
    <w:rPr>
      <w:rFonts w:ascii="Tahoma" w:hAnsi="Tahoma" w:cs="Tahoma"/>
      <w:sz w:val="16"/>
      <w:szCs w:val="16"/>
    </w:rPr>
  </w:style>
  <w:style w:type="paragraph" w:styleId="Revision">
    <w:name w:val="Revision"/>
    <w:hidden/>
    <w:uiPriority w:val="99"/>
    <w:semiHidden/>
    <w:rsid w:val="00FE22E8"/>
    <w:pPr>
      <w:spacing w:after="0" w:line="240" w:lineRule="auto"/>
    </w:pPr>
  </w:style>
  <w:style w:type="paragraph" w:styleId="Header">
    <w:name w:val="header"/>
    <w:basedOn w:val="Normal"/>
    <w:link w:val="HeaderChar"/>
    <w:uiPriority w:val="99"/>
    <w:unhideWhenUsed/>
    <w:rsid w:val="005078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8DF"/>
  </w:style>
  <w:style w:type="paragraph" w:styleId="Footer">
    <w:name w:val="footer"/>
    <w:basedOn w:val="Normal"/>
    <w:link w:val="FooterChar"/>
    <w:uiPriority w:val="99"/>
    <w:unhideWhenUsed/>
    <w:rsid w:val="005078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299956">
      <w:bodyDiv w:val="1"/>
      <w:marLeft w:val="0"/>
      <w:marRight w:val="0"/>
      <w:marTop w:val="0"/>
      <w:marBottom w:val="0"/>
      <w:divBdr>
        <w:top w:val="none" w:sz="0" w:space="0" w:color="auto"/>
        <w:left w:val="none" w:sz="0" w:space="0" w:color="auto"/>
        <w:bottom w:val="none" w:sz="0" w:space="0" w:color="auto"/>
        <w:right w:val="none" w:sz="0" w:space="0" w:color="auto"/>
      </w:divBdr>
    </w:div>
    <w:div w:id="856847572">
      <w:bodyDiv w:val="1"/>
      <w:marLeft w:val="0"/>
      <w:marRight w:val="0"/>
      <w:marTop w:val="0"/>
      <w:marBottom w:val="0"/>
      <w:divBdr>
        <w:top w:val="none" w:sz="0" w:space="0" w:color="auto"/>
        <w:left w:val="none" w:sz="0" w:space="0" w:color="auto"/>
        <w:bottom w:val="none" w:sz="0" w:space="0" w:color="auto"/>
        <w:right w:val="none" w:sz="0" w:space="0" w:color="auto"/>
      </w:divBdr>
    </w:div>
    <w:div w:id="101025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pensocietyfoundations.org/sites/default/files/bringing-justice-health-20130923_0.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risisgroup.org/~/media/Files/africa/west-africa/liberia/Liberia%20Resurrecting%20the%20Justice%20System.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E284C-F484-490E-96ED-31FA7C64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6733</Words>
  <Characters>38383</Characters>
  <Application>Microsoft Office Word</Application>
  <DocSecurity>4</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Lotta Teale</dc:creator>
  <cp:lastModifiedBy>Daphne Panayotatos</cp:lastModifiedBy>
  <cp:revision>2</cp:revision>
  <cp:lastPrinted>2015-04-20T13:10:00Z</cp:lastPrinted>
  <dcterms:created xsi:type="dcterms:W3CDTF">2015-04-21T18:10:00Z</dcterms:created>
  <dcterms:modified xsi:type="dcterms:W3CDTF">2015-04-21T18:10:00Z</dcterms:modified>
</cp:coreProperties>
</file>