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7887" w:rsidRPr="00167887" w:rsidRDefault="00167887" w:rsidP="00167887">
      <w:pPr>
        <w:pStyle w:val="NoSpacing"/>
        <w:jc w:val="center"/>
        <w:rPr>
          <w:rFonts w:ascii="Sylfaen" w:hAnsi="Sylfaen"/>
          <w:b/>
        </w:rPr>
      </w:pPr>
      <w:r w:rsidRPr="00167887">
        <w:rPr>
          <w:rFonts w:ascii="Sylfaen" w:hAnsi="Sylfaen"/>
          <w:b/>
        </w:rPr>
        <w:t>Portfolio Review 1:</w:t>
      </w:r>
      <w:bookmarkStart w:id="0" w:name="_GoBack"/>
      <w:bookmarkEnd w:id="0"/>
    </w:p>
    <w:p w:rsidR="00167887" w:rsidRPr="00167887" w:rsidRDefault="00167887" w:rsidP="00167887">
      <w:pPr>
        <w:pStyle w:val="NoSpacing"/>
        <w:jc w:val="center"/>
        <w:rPr>
          <w:rFonts w:ascii="Sylfaen" w:hAnsi="Sylfaen"/>
          <w:b/>
        </w:rPr>
      </w:pPr>
      <w:r w:rsidRPr="00167887">
        <w:rPr>
          <w:rFonts w:ascii="Sylfaen" w:hAnsi="Sylfaen"/>
          <w:b/>
        </w:rPr>
        <w:t>Analyzing the Core Concept of the 2014 Scholarship Programs Strategy</w:t>
      </w:r>
    </w:p>
    <w:p w:rsidR="00167887" w:rsidRDefault="00167887" w:rsidP="00A42E92">
      <w:pPr>
        <w:pStyle w:val="NoSpacing"/>
        <w:rPr>
          <w:rFonts w:ascii="Sylfaen" w:hAnsi="Sylfaen"/>
          <w:i/>
        </w:rPr>
      </w:pPr>
    </w:p>
    <w:p w:rsidR="00B702C8" w:rsidRPr="00167887" w:rsidRDefault="00327C9B" w:rsidP="00A42E92">
      <w:pPr>
        <w:pStyle w:val="NoSpacing"/>
        <w:rPr>
          <w:rFonts w:ascii="Sylfaen" w:hAnsi="Sylfaen"/>
          <w:i/>
        </w:rPr>
      </w:pPr>
      <w:r w:rsidRPr="00167887">
        <w:rPr>
          <w:rFonts w:ascii="Sylfaen" w:hAnsi="Sylfaen"/>
          <w:i/>
        </w:rPr>
        <w:t>“</w:t>
      </w:r>
      <w:r w:rsidR="00B702C8" w:rsidRPr="00167887">
        <w:rPr>
          <w:rFonts w:ascii="Sylfaen" w:hAnsi="Sylfaen"/>
          <w:i/>
        </w:rPr>
        <w:t>Offering what we’ve called ‘lifeline’ awards to students and scholars in closed societies is the most important work we do in pursuit of the OSF goal to promote open society.  Extending assistance directly to individuals in these circumstances, who may ultimately serve to lead their country or community towards a better future, is a high-risk ende</w:t>
      </w:r>
      <w:r w:rsidRPr="00167887">
        <w:rPr>
          <w:rFonts w:ascii="Sylfaen" w:hAnsi="Sylfaen"/>
          <w:i/>
        </w:rPr>
        <w:t>avor with a long-term horizon.”</w:t>
      </w:r>
    </w:p>
    <w:p w:rsidR="00B702C8" w:rsidRPr="00A42E92" w:rsidRDefault="00B702C8" w:rsidP="00A42E92">
      <w:pPr>
        <w:pStyle w:val="NoSpacing"/>
        <w:rPr>
          <w:rFonts w:ascii="Sylfaen" w:hAnsi="Sylfaen"/>
        </w:rPr>
      </w:pPr>
    </w:p>
    <w:p w:rsidR="00801863" w:rsidRPr="00A42E92" w:rsidRDefault="00327C9B" w:rsidP="00A42E92">
      <w:pPr>
        <w:pStyle w:val="NoSpacing"/>
        <w:rPr>
          <w:rFonts w:ascii="Sylfaen" w:hAnsi="Sylfaen"/>
        </w:rPr>
      </w:pPr>
      <w:r w:rsidRPr="00A42E92">
        <w:rPr>
          <w:rFonts w:ascii="Sylfaen" w:hAnsi="Sylfaen"/>
        </w:rPr>
        <w:t xml:space="preserve">The topic under discussion for the first Scholarship Program Portfolio Review is the work we do in pursuit of the core concept </w:t>
      </w:r>
      <w:r w:rsidR="00DE5EF4" w:rsidRPr="00A42E92">
        <w:rPr>
          <w:rFonts w:ascii="Sylfaen" w:hAnsi="Sylfaen"/>
        </w:rPr>
        <w:t>described</w:t>
      </w:r>
      <w:r w:rsidRPr="00A42E92">
        <w:rPr>
          <w:rFonts w:ascii="Sylfaen" w:hAnsi="Sylfaen"/>
        </w:rPr>
        <w:t xml:space="preserve"> above.  </w:t>
      </w:r>
      <w:r w:rsidR="00801863" w:rsidRPr="00A42E92">
        <w:rPr>
          <w:rFonts w:ascii="Sylfaen" w:hAnsi="Sylfaen"/>
        </w:rPr>
        <w:t xml:space="preserve">Our primary objectives in our core concept programming are as follows: </w:t>
      </w:r>
    </w:p>
    <w:p w:rsidR="00801863" w:rsidRPr="00A42E92" w:rsidRDefault="00801863" w:rsidP="00A42E92">
      <w:pPr>
        <w:pStyle w:val="NoSpacing"/>
        <w:rPr>
          <w:rFonts w:ascii="Sylfaen" w:hAnsi="Sylfaen"/>
        </w:rPr>
      </w:pPr>
    </w:p>
    <w:p w:rsidR="00801863" w:rsidRPr="00A42E92" w:rsidRDefault="006D117C" w:rsidP="00A42E92">
      <w:pPr>
        <w:pStyle w:val="NoSpacing"/>
        <w:rPr>
          <w:rFonts w:ascii="Sylfaen" w:hAnsi="Sylfaen"/>
        </w:rPr>
      </w:pPr>
      <w:r w:rsidRPr="00A42E92">
        <w:rPr>
          <w:rFonts w:ascii="Sylfaen" w:hAnsi="Sylfaen"/>
        </w:rPr>
        <w:t xml:space="preserve">1.  </w:t>
      </w:r>
      <w:r w:rsidR="00801863" w:rsidRPr="00A42E92">
        <w:rPr>
          <w:rFonts w:ascii="Sylfaen" w:hAnsi="Sylfaen"/>
        </w:rPr>
        <w:t>To increase professional capacities in</w:t>
      </w:r>
      <w:r w:rsidR="00EF3437">
        <w:rPr>
          <w:rFonts w:ascii="Sylfaen" w:hAnsi="Sylfaen"/>
        </w:rPr>
        <w:t xml:space="preserve"> the fields of</w:t>
      </w:r>
      <w:r w:rsidR="00801863" w:rsidRPr="00A42E92">
        <w:rPr>
          <w:rFonts w:ascii="Sylfaen" w:hAnsi="Sylfaen"/>
        </w:rPr>
        <w:t xml:space="preserve"> human rights</w:t>
      </w:r>
      <w:r w:rsidR="00EF3437">
        <w:rPr>
          <w:rFonts w:ascii="Sylfaen" w:hAnsi="Sylfaen"/>
        </w:rPr>
        <w:t>, education, health, policy</w:t>
      </w:r>
      <w:r w:rsidR="00801863" w:rsidRPr="00A42E92">
        <w:rPr>
          <w:rFonts w:ascii="Sylfaen" w:hAnsi="Sylfaen"/>
        </w:rPr>
        <w:t xml:space="preserve"> and development </w:t>
      </w:r>
      <w:r w:rsidR="00EF3437">
        <w:rPr>
          <w:rFonts w:ascii="Sylfaen" w:hAnsi="Sylfaen"/>
        </w:rPr>
        <w:t>studies</w:t>
      </w:r>
      <w:r w:rsidR="00801863" w:rsidRPr="00A42E92">
        <w:rPr>
          <w:rFonts w:ascii="Sylfaen" w:hAnsi="Sylfaen"/>
        </w:rPr>
        <w:t xml:space="preserve"> in countries where there are growing restrictions on civil society (Civil Society Leadership Awards);</w:t>
      </w:r>
    </w:p>
    <w:p w:rsidR="00801863" w:rsidRPr="00A42E92" w:rsidRDefault="006D117C" w:rsidP="00A42E92">
      <w:pPr>
        <w:pStyle w:val="NoSpacing"/>
        <w:rPr>
          <w:rFonts w:ascii="Sylfaen" w:hAnsi="Sylfaen"/>
        </w:rPr>
      </w:pPr>
      <w:r w:rsidRPr="00A42E92">
        <w:rPr>
          <w:rFonts w:ascii="Sylfaen" w:hAnsi="Sylfaen"/>
        </w:rPr>
        <w:t xml:space="preserve">2.  </w:t>
      </w:r>
      <w:r w:rsidR="00801863" w:rsidRPr="00A42E92">
        <w:rPr>
          <w:rFonts w:ascii="Sylfaen" w:hAnsi="Sylfaen"/>
        </w:rPr>
        <w:t xml:space="preserve">To increase capacities in higher education and support academic freedom in politically constrained environments (Civil Society Scholar Awards); </w:t>
      </w:r>
      <w:r w:rsidRPr="00A42E92">
        <w:rPr>
          <w:rFonts w:ascii="Sylfaen" w:hAnsi="Sylfaen"/>
        </w:rPr>
        <w:t>and</w:t>
      </w:r>
    </w:p>
    <w:p w:rsidR="00801863" w:rsidRPr="00A42E92" w:rsidRDefault="006D117C" w:rsidP="00A42E92">
      <w:pPr>
        <w:pStyle w:val="NoSpacing"/>
        <w:rPr>
          <w:rFonts w:ascii="Sylfaen" w:hAnsi="Sylfaen"/>
        </w:rPr>
      </w:pPr>
      <w:r w:rsidRPr="00A42E92">
        <w:rPr>
          <w:rFonts w:ascii="Sylfaen" w:hAnsi="Sylfaen"/>
        </w:rPr>
        <w:t xml:space="preserve">3.  </w:t>
      </w:r>
      <w:r w:rsidR="00801863" w:rsidRPr="00A42E92">
        <w:rPr>
          <w:rFonts w:ascii="Sylfaen" w:hAnsi="Sylfaen"/>
        </w:rPr>
        <w:t xml:space="preserve">To contribute to establishing OSF engagement in countries where political and civil society constraints mean that </w:t>
      </w:r>
      <w:r w:rsidR="00EF3437">
        <w:rPr>
          <w:rFonts w:ascii="Sylfaen" w:hAnsi="Sylfaen"/>
        </w:rPr>
        <w:t>OSF</w:t>
      </w:r>
      <w:r w:rsidR="00801863" w:rsidRPr="00A42E92">
        <w:rPr>
          <w:rFonts w:ascii="Sylfaen" w:hAnsi="Sylfaen"/>
        </w:rPr>
        <w:t xml:space="preserve"> cannot easily operate through grants to organizations</w:t>
      </w:r>
      <w:r w:rsidR="00EF3437">
        <w:rPr>
          <w:rFonts w:ascii="Sylfaen" w:hAnsi="Sylfaen"/>
        </w:rPr>
        <w:t xml:space="preserve"> or</w:t>
      </w:r>
      <w:r w:rsidR="00801863" w:rsidRPr="00A42E92">
        <w:rPr>
          <w:rFonts w:ascii="Sylfaen" w:hAnsi="Sylfaen"/>
        </w:rPr>
        <w:t xml:space="preserve"> legal </w:t>
      </w:r>
      <w:r w:rsidR="00EF3437">
        <w:rPr>
          <w:rFonts w:ascii="Sylfaen" w:hAnsi="Sylfaen"/>
        </w:rPr>
        <w:t>and</w:t>
      </w:r>
      <w:r w:rsidR="00801863" w:rsidRPr="00A42E92">
        <w:rPr>
          <w:rFonts w:ascii="Sylfaen" w:hAnsi="Sylfaen"/>
        </w:rPr>
        <w:t xml:space="preserve"> advocacy work.</w:t>
      </w:r>
    </w:p>
    <w:p w:rsidR="00DE5EF4" w:rsidRPr="00A42E92" w:rsidRDefault="00DE5EF4" w:rsidP="00A42E92">
      <w:pPr>
        <w:pStyle w:val="NoSpacing"/>
        <w:rPr>
          <w:rFonts w:ascii="Sylfaen" w:hAnsi="Sylfaen"/>
        </w:rPr>
      </w:pPr>
    </w:p>
    <w:p w:rsidR="00DE5EF4" w:rsidRPr="00A42E92" w:rsidRDefault="00DE5EF4" w:rsidP="00A42E92">
      <w:pPr>
        <w:pStyle w:val="NoSpacing"/>
        <w:rPr>
          <w:rFonts w:ascii="Sylfaen" w:hAnsi="Sylfaen"/>
        </w:rPr>
      </w:pPr>
      <w:r w:rsidRPr="00A42E92">
        <w:rPr>
          <w:rFonts w:ascii="Sylfaen" w:hAnsi="Sylfaen"/>
        </w:rPr>
        <w:t xml:space="preserve">When OSF cannot openly operate within a country, Scholarship Programs employ alternative </w:t>
      </w:r>
      <w:proofErr w:type="gramStart"/>
      <w:r w:rsidRPr="00A42E92">
        <w:rPr>
          <w:rFonts w:ascii="Sylfaen" w:hAnsi="Sylfaen"/>
        </w:rPr>
        <w:t>administrative</w:t>
      </w:r>
      <w:proofErr w:type="gramEnd"/>
      <w:r w:rsidRPr="00A42E92">
        <w:rPr>
          <w:rFonts w:ascii="Sylfaen" w:hAnsi="Sylfaen"/>
        </w:rPr>
        <w:t xml:space="preserve"> models to get awards </w:t>
      </w:r>
      <w:r w:rsidR="00EF3437">
        <w:rPr>
          <w:rFonts w:ascii="Sylfaen" w:hAnsi="Sylfaen"/>
        </w:rPr>
        <w:t>publicized</w:t>
      </w:r>
      <w:r w:rsidR="00EF3437" w:rsidRPr="00A42E92">
        <w:rPr>
          <w:rFonts w:ascii="Sylfaen" w:hAnsi="Sylfaen"/>
        </w:rPr>
        <w:t xml:space="preserve"> </w:t>
      </w:r>
      <w:r w:rsidRPr="00A42E92">
        <w:rPr>
          <w:rFonts w:ascii="Sylfaen" w:hAnsi="Sylfaen"/>
        </w:rPr>
        <w:t xml:space="preserve">and available to targeted constituencies.  We remove our logo and name from award announcements, we rely on partner organizations to facilitate advertising, we create ‘dummy’ e-mail accounts </w:t>
      </w:r>
      <w:r w:rsidR="0097658F" w:rsidRPr="00A42E92">
        <w:rPr>
          <w:rFonts w:ascii="Sylfaen" w:hAnsi="Sylfaen"/>
        </w:rPr>
        <w:t>for applicant communications</w:t>
      </w:r>
      <w:r w:rsidRPr="00A42E92">
        <w:rPr>
          <w:rFonts w:ascii="Sylfaen" w:hAnsi="Sylfaen"/>
        </w:rPr>
        <w:t xml:space="preserve">, we </w:t>
      </w:r>
      <w:r w:rsidR="006D117C" w:rsidRPr="00A42E92">
        <w:rPr>
          <w:rFonts w:ascii="Sylfaen" w:hAnsi="Sylfaen"/>
        </w:rPr>
        <w:t>manage</w:t>
      </w:r>
      <w:r w:rsidRPr="00A42E92">
        <w:rPr>
          <w:rFonts w:ascii="Sylfaen" w:hAnsi="Sylfaen"/>
        </w:rPr>
        <w:t xml:space="preserve"> selection processe</w:t>
      </w:r>
      <w:r w:rsidR="006D117C" w:rsidRPr="00A42E92">
        <w:rPr>
          <w:rFonts w:ascii="Sylfaen" w:hAnsi="Sylfaen"/>
        </w:rPr>
        <w:t>s that recognize our priorities</w:t>
      </w:r>
      <w:r w:rsidRPr="00A42E92">
        <w:rPr>
          <w:rFonts w:ascii="Sylfaen" w:hAnsi="Sylfaen"/>
        </w:rPr>
        <w:t xml:space="preserve">, and we calibrate pre-academic programming to the widely differing capacities of those who ultimately emerge from these contexts.  </w:t>
      </w:r>
      <w:r w:rsidR="00074D2A">
        <w:rPr>
          <w:rFonts w:ascii="Sylfaen" w:hAnsi="Sylfaen"/>
        </w:rPr>
        <w:t>T</w:t>
      </w:r>
      <w:r w:rsidR="00A128D1" w:rsidRPr="00A128D1">
        <w:rPr>
          <w:rFonts w:ascii="Sylfaen" w:hAnsi="Sylfaen"/>
        </w:rPr>
        <w:t>he administrative models Scholarships use can run counter to the goal of creating communities of open society leaders</w:t>
      </w:r>
      <w:r w:rsidR="00A128D1">
        <w:rPr>
          <w:rFonts w:ascii="Sylfaen" w:hAnsi="Sylfaen"/>
        </w:rPr>
        <w:t>,</w:t>
      </w:r>
      <w:r w:rsidR="00A128D1" w:rsidRPr="00A128D1">
        <w:rPr>
          <w:rFonts w:ascii="Sylfaen" w:hAnsi="Sylfaen"/>
        </w:rPr>
        <w:t xml:space="preserve"> </w:t>
      </w:r>
      <w:r w:rsidR="00074D2A">
        <w:rPr>
          <w:rFonts w:ascii="Sylfaen" w:hAnsi="Sylfaen"/>
        </w:rPr>
        <w:t xml:space="preserve">however, </w:t>
      </w:r>
      <w:r w:rsidR="00A128D1" w:rsidRPr="00A128D1">
        <w:rPr>
          <w:rFonts w:ascii="Sylfaen" w:hAnsi="Sylfaen"/>
        </w:rPr>
        <w:t xml:space="preserve">by </w:t>
      </w:r>
      <w:r w:rsidR="00074D2A">
        <w:rPr>
          <w:rFonts w:ascii="Sylfaen" w:hAnsi="Sylfaen"/>
        </w:rPr>
        <w:t xml:space="preserve">distancing </w:t>
      </w:r>
      <w:r w:rsidR="00A128D1" w:rsidRPr="00A128D1">
        <w:rPr>
          <w:rFonts w:ascii="Sylfaen" w:hAnsi="Sylfaen"/>
        </w:rPr>
        <w:t xml:space="preserve">OSF from current students and alumni, working through partners </w:t>
      </w:r>
      <w:r w:rsidR="00074D2A">
        <w:rPr>
          <w:rFonts w:ascii="Sylfaen" w:hAnsi="Sylfaen"/>
        </w:rPr>
        <w:t xml:space="preserve">with </w:t>
      </w:r>
      <w:r w:rsidR="00A128D1" w:rsidRPr="00A128D1">
        <w:rPr>
          <w:rFonts w:ascii="Sylfaen" w:hAnsi="Sylfaen"/>
        </w:rPr>
        <w:t xml:space="preserve">their own </w:t>
      </w:r>
      <w:r w:rsidR="00074D2A">
        <w:rPr>
          <w:rFonts w:ascii="Sylfaen" w:hAnsi="Sylfaen"/>
        </w:rPr>
        <w:t>agendas</w:t>
      </w:r>
      <w:r w:rsidR="00A128D1" w:rsidRPr="00A128D1">
        <w:rPr>
          <w:rFonts w:ascii="Sylfaen" w:hAnsi="Sylfaen"/>
        </w:rPr>
        <w:t xml:space="preserve">, and providing support to </w:t>
      </w:r>
      <w:r w:rsidR="00074D2A">
        <w:rPr>
          <w:rFonts w:ascii="Sylfaen" w:hAnsi="Sylfaen"/>
        </w:rPr>
        <w:t>individuals</w:t>
      </w:r>
      <w:r w:rsidR="00A128D1" w:rsidRPr="00A128D1">
        <w:rPr>
          <w:rFonts w:ascii="Sylfaen" w:hAnsi="Sylfaen"/>
        </w:rPr>
        <w:t xml:space="preserve"> </w:t>
      </w:r>
      <w:r w:rsidR="00074D2A">
        <w:rPr>
          <w:rFonts w:ascii="Sylfaen" w:hAnsi="Sylfaen"/>
        </w:rPr>
        <w:t>who</w:t>
      </w:r>
      <w:r w:rsidR="00A128D1" w:rsidRPr="00A128D1">
        <w:rPr>
          <w:rFonts w:ascii="Sylfaen" w:hAnsi="Sylfaen"/>
        </w:rPr>
        <w:t xml:space="preserve"> may or may not return home.  These counter currents motivate our interest in a deeper exploration</w:t>
      </w:r>
      <w:r w:rsidR="006D117C" w:rsidRPr="00A42E92">
        <w:rPr>
          <w:rFonts w:ascii="Sylfaen" w:hAnsi="Sylfaen"/>
        </w:rPr>
        <w:t xml:space="preserve"> of this part of our 2014 strategy.</w:t>
      </w:r>
    </w:p>
    <w:p w:rsidR="00DE5EF4" w:rsidRPr="00A42E92" w:rsidRDefault="00DE5EF4" w:rsidP="00A42E92">
      <w:pPr>
        <w:pStyle w:val="NoSpacing"/>
        <w:rPr>
          <w:rFonts w:ascii="Sylfaen" w:hAnsi="Sylfaen"/>
        </w:rPr>
      </w:pPr>
    </w:p>
    <w:p w:rsidR="00DE5EF4" w:rsidRPr="00A42E92" w:rsidRDefault="00EA70BA" w:rsidP="00A42E92">
      <w:pPr>
        <w:pStyle w:val="NoSpacing"/>
        <w:rPr>
          <w:rFonts w:ascii="Sylfaen" w:hAnsi="Sylfaen"/>
          <w:b/>
        </w:rPr>
      </w:pPr>
      <w:r w:rsidRPr="00A42E92">
        <w:rPr>
          <w:rFonts w:ascii="Sylfaen" w:hAnsi="Sylfaen"/>
          <w:b/>
        </w:rPr>
        <w:t xml:space="preserve">I.  </w:t>
      </w:r>
      <w:r w:rsidR="00DE5EF4" w:rsidRPr="00A42E92">
        <w:rPr>
          <w:rFonts w:ascii="Sylfaen" w:hAnsi="Sylfaen"/>
          <w:b/>
        </w:rPr>
        <w:t>Pur</w:t>
      </w:r>
      <w:r w:rsidR="00B45B02" w:rsidRPr="00A42E92">
        <w:rPr>
          <w:rFonts w:ascii="Sylfaen" w:hAnsi="Sylfaen"/>
          <w:b/>
        </w:rPr>
        <w:t>pose and Outline of the</w:t>
      </w:r>
      <w:r w:rsidR="00DE5EF4" w:rsidRPr="00A42E92">
        <w:rPr>
          <w:rFonts w:ascii="Sylfaen" w:hAnsi="Sylfaen"/>
          <w:b/>
        </w:rPr>
        <w:t xml:space="preserve"> Narrative</w:t>
      </w:r>
    </w:p>
    <w:p w:rsidR="00DE5EF4" w:rsidRPr="00A42E92" w:rsidRDefault="00DE5EF4" w:rsidP="00A42E92">
      <w:pPr>
        <w:pStyle w:val="NoSpacing"/>
        <w:rPr>
          <w:rFonts w:ascii="Sylfaen" w:hAnsi="Sylfaen"/>
        </w:rPr>
      </w:pPr>
    </w:p>
    <w:p w:rsidR="008E3CE9" w:rsidRPr="00A42E92" w:rsidRDefault="00DE5EF4" w:rsidP="00A42E92">
      <w:pPr>
        <w:pStyle w:val="NoSpacing"/>
        <w:rPr>
          <w:rFonts w:ascii="Sylfaen" w:hAnsi="Sylfaen"/>
        </w:rPr>
      </w:pPr>
      <w:r w:rsidRPr="00A42E92">
        <w:rPr>
          <w:rFonts w:ascii="Sylfaen" w:hAnsi="Sylfaen"/>
        </w:rPr>
        <w:t xml:space="preserve">The first part of the text below describes the trajectory of our work in </w:t>
      </w:r>
      <w:r w:rsidR="00645254" w:rsidRPr="00A42E92">
        <w:rPr>
          <w:rFonts w:ascii="Sylfaen" w:hAnsi="Sylfaen"/>
        </w:rPr>
        <w:t>Uzbekistan and Burma.  These two countries</w:t>
      </w:r>
      <w:r w:rsidR="00B45B02" w:rsidRPr="00A42E92">
        <w:rPr>
          <w:rFonts w:ascii="Sylfaen" w:hAnsi="Sylfaen"/>
        </w:rPr>
        <w:t xml:space="preserve"> illuminate our history, </w:t>
      </w:r>
      <w:r w:rsidR="00645254" w:rsidRPr="00A42E92">
        <w:rPr>
          <w:rFonts w:ascii="Sylfaen" w:hAnsi="Sylfaen"/>
        </w:rPr>
        <w:t xml:space="preserve">and </w:t>
      </w:r>
      <w:r w:rsidR="00B45B02" w:rsidRPr="00A42E92">
        <w:rPr>
          <w:rFonts w:ascii="Sylfaen" w:hAnsi="Sylfaen"/>
        </w:rPr>
        <w:t xml:space="preserve">are also instructive as we consider our future.  In particular we can see how </w:t>
      </w:r>
      <w:r w:rsidRPr="00A42E92">
        <w:rPr>
          <w:rFonts w:ascii="Sylfaen" w:hAnsi="Sylfaen"/>
        </w:rPr>
        <w:t xml:space="preserve">fluid </w:t>
      </w:r>
      <w:r w:rsidR="00645254" w:rsidRPr="00A42E92">
        <w:rPr>
          <w:rFonts w:ascii="Sylfaen" w:hAnsi="Sylfaen"/>
        </w:rPr>
        <w:t xml:space="preserve">the notion of </w:t>
      </w:r>
      <w:r w:rsidR="00F058CB" w:rsidRPr="00A42E92">
        <w:rPr>
          <w:rFonts w:ascii="Sylfaen" w:hAnsi="Sylfaen"/>
        </w:rPr>
        <w:t>‘closed’ is,</w:t>
      </w:r>
      <w:r w:rsidRPr="00A42E92">
        <w:rPr>
          <w:rFonts w:ascii="Sylfaen" w:hAnsi="Sylfaen"/>
        </w:rPr>
        <w:t xml:space="preserve"> </w:t>
      </w:r>
      <w:r w:rsidR="00F058CB" w:rsidRPr="00A42E92">
        <w:rPr>
          <w:rFonts w:ascii="Sylfaen" w:hAnsi="Sylfaen"/>
        </w:rPr>
        <w:t>which</w:t>
      </w:r>
      <w:r w:rsidR="00B45B02" w:rsidRPr="00A42E92">
        <w:rPr>
          <w:rFonts w:ascii="Sylfaen" w:hAnsi="Sylfaen"/>
        </w:rPr>
        <w:t xml:space="preserve"> </w:t>
      </w:r>
      <w:r w:rsidR="00F058CB" w:rsidRPr="00A42E92">
        <w:rPr>
          <w:rFonts w:ascii="Sylfaen" w:hAnsi="Sylfaen"/>
        </w:rPr>
        <w:t>variables have led us towards one model of engagement versus another, and the assumptions we have formed over two decades of work in these contexts</w:t>
      </w:r>
      <w:r w:rsidRPr="00A42E92">
        <w:rPr>
          <w:rFonts w:ascii="Sylfaen" w:hAnsi="Sylfaen"/>
        </w:rPr>
        <w:t xml:space="preserve">.  </w:t>
      </w:r>
    </w:p>
    <w:p w:rsidR="00F058CB" w:rsidRPr="00A42E92" w:rsidRDefault="00F058CB" w:rsidP="00A42E92">
      <w:pPr>
        <w:pStyle w:val="NoSpacing"/>
        <w:rPr>
          <w:rFonts w:ascii="Sylfaen" w:hAnsi="Sylfaen"/>
        </w:rPr>
      </w:pPr>
    </w:p>
    <w:p w:rsidR="008E3CE9" w:rsidRPr="00A42E92" w:rsidRDefault="008E3CE9" w:rsidP="00A42E92">
      <w:pPr>
        <w:pStyle w:val="NoSpacing"/>
        <w:rPr>
          <w:rFonts w:ascii="Sylfaen" w:hAnsi="Sylfaen"/>
        </w:rPr>
      </w:pPr>
      <w:r w:rsidRPr="00A42E92">
        <w:rPr>
          <w:rFonts w:ascii="Sylfaen" w:hAnsi="Sylfaen"/>
        </w:rPr>
        <w:t xml:space="preserve">We then take stock of where we are today, noting the </w:t>
      </w:r>
      <w:r w:rsidR="00A36071" w:rsidRPr="00A42E92">
        <w:rPr>
          <w:rFonts w:ascii="Sylfaen" w:hAnsi="Sylfaen"/>
        </w:rPr>
        <w:t>substantive</w:t>
      </w:r>
      <w:r w:rsidRPr="00A42E92">
        <w:rPr>
          <w:rFonts w:ascii="Sylfaen" w:hAnsi="Sylfaen"/>
        </w:rPr>
        <w:t xml:space="preserve"> adjustments we made last fall as we </w:t>
      </w:r>
      <w:r w:rsidR="00225411" w:rsidRPr="00A42E92">
        <w:rPr>
          <w:rFonts w:ascii="Sylfaen" w:hAnsi="Sylfaen"/>
        </w:rPr>
        <w:t xml:space="preserve">designed awards specifically </w:t>
      </w:r>
      <w:r w:rsidR="00A36071" w:rsidRPr="00A42E92">
        <w:rPr>
          <w:rFonts w:ascii="Sylfaen" w:hAnsi="Sylfaen"/>
        </w:rPr>
        <w:t xml:space="preserve">for a new list of closed countries, and </w:t>
      </w:r>
      <w:r w:rsidRPr="00A42E92">
        <w:rPr>
          <w:rFonts w:ascii="Sylfaen" w:hAnsi="Sylfaen"/>
        </w:rPr>
        <w:t xml:space="preserve">restructured </w:t>
      </w:r>
      <w:r w:rsidR="00A36071" w:rsidRPr="00A42E92">
        <w:rPr>
          <w:rFonts w:ascii="Sylfaen" w:hAnsi="Sylfaen"/>
        </w:rPr>
        <w:t>our budget accordingly.</w:t>
      </w:r>
      <w:r w:rsidRPr="00A42E92">
        <w:rPr>
          <w:rFonts w:ascii="Sylfaen" w:hAnsi="Sylfaen"/>
        </w:rPr>
        <w:t xml:space="preserve">  We are currently in the midst of seeing how the</w:t>
      </w:r>
      <w:r w:rsidR="00A36071" w:rsidRPr="00A42E92">
        <w:rPr>
          <w:rFonts w:ascii="Sylfaen" w:hAnsi="Sylfaen"/>
        </w:rPr>
        <w:t xml:space="preserve"> new program design is </w:t>
      </w:r>
      <w:r w:rsidRPr="00A42E92">
        <w:rPr>
          <w:rFonts w:ascii="Sylfaen" w:hAnsi="Sylfaen"/>
        </w:rPr>
        <w:t>playing out</w:t>
      </w:r>
      <w:r w:rsidR="00A36071" w:rsidRPr="00A42E92">
        <w:rPr>
          <w:rFonts w:ascii="Sylfaen" w:hAnsi="Sylfaen"/>
        </w:rPr>
        <w:t xml:space="preserve">, as we </w:t>
      </w:r>
      <w:r w:rsidR="00F058CB" w:rsidRPr="00A42E92">
        <w:rPr>
          <w:rFonts w:ascii="Sylfaen" w:hAnsi="Sylfaen"/>
        </w:rPr>
        <w:t>go</w:t>
      </w:r>
      <w:r w:rsidR="00A36071" w:rsidRPr="00A42E92">
        <w:rPr>
          <w:rFonts w:ascii="Sylfaen" w:hAnsi="Sylfaen"/>
        </w:rPr>
        <w:t xml:space="preserve"> through a foreshortened recruitment and selection schedule with 26 host universities.  </w:t>
      </w:r>
    </w:p>
    <w:p w:rsidR="008E3CE9" w:rsidRPr="00A42E92" w:rsidRDefault="008E3CE9" w:rsidP="00A42E92">
      <w:pPr>
        <w:pStyle w:val="NoSpacing"/>
        <w:rPr>
          <w:rFonts w:ascii="Sylfaen" w:hAnsi="Sylfaen"/>
        </w:rPr>
      </w:pPr>
    </w:p>
    <w:p w:rsidR="008E3CE9" w:rsidRPr="00A42E92" w:rsidRDefault="00A36071" w:rsidP="00A42E92">
      <w:pPr>
        <w:pStyle w:val="NoSpacing"/>
        <w:rPr>
          <w:rFonts w:ascii="Sylfaen" w:hAnsi="Sylfaen"/>
        </w:rPr>
      </w:pPr>
      <w:r w:rsidRPr="00A42E92">
        <w:rPr>
          <w:rFonts w:ascii="Sylfaen" w:hAnsi="Sylfaen"/>
        </w:rPr>
        <w:t xml:space="preserve">Not surprisingly, current observations are already leading us to </w:t>
      </w:r>
      <w:r w:rsidR="00F058CB" w:rsidRPr="00A42E92">
        <w:rPr>
          <w:rFonts w:ascii="Sylfaen" w:hAnsi="Sylfaen"/>
        </w:rPr>
        <w:t>consider</w:t>
      </w:r>
      <w:r w:rsidR="00225411" w:rsidRPr="00A42E92">
        <w:rPr>
          <w:rFonts w:ascii="Sylfaen" w:hAnsi="Sylfaen"/>
        </w:rPr>
        <w:t xml:space="preserve"> </w:t>
      </w:r>
      <w:r w:rsidR="008E3CE9" w:rsidRPr="00A42E92">
        <w:rPr>
          <w:rFonts w:ascii="Sylfaen" w:hAnsi="Sylfaen"/>
        </w:rPr>
        <w:t xml:space="preserve">what we will do differently when we launch </w:t>
      </w:r>
      <w:r w:rsidR="00B45B02" w:rsidRPr="00A42E92">
        <w:rPr>
          <w:rFonts w:ascii="Sylfaen" w:hAnsi="Sylfaen"/>
        </w:rPr>
        <w:t xml:space="preserve">the </w:t>
      </w:r>
      <w:r w:rsidR="008E3CE9" w:rsidRPr="00A42E92">
        <w:rPr>
          <w:rFonts w:ascii="Sylfaen" w:hAnsi="Sylfaen"/>
        </w:rPr>
        <w:t xml:space="preserve">competition </w:t>
      </w:r>
      <w:r w:rsidR="00B45B02" w:rsidRPr="00A42E92">
        <w:rPr>
          <w:rFonts w:ascii="Sylfaen" w:hAnsi="Sylfaen"/>
        </w:rPr>
        <w:t xml:space="preserve">for the 2015/2016 academic year. </w:t>
      </w:r>
      <w:r w:rsidR="008E3CE9" w:rsidRPr="00A42E92">
        <w:rPr>
          <w:rFonts w:ascii="Sylfaen" w:hAnsi="Sylfaen"/>
        </w:rPr>
        <w:t xml:space="preserve"> </w:t>
      </w:r>
      <w:r w:rsidR="00F058CB" w:rsidRPr="00A42E92">
        <w:rPr>
          <w:rFonts w:ascii="Sylfaen" w:hAnsi="Sylfaen"/>
        </w:rPr>
        <w:t>One</w:t>
      </w:r>
      <w:r w:rsidRPr="00A42E92">
        <w:rPr>
          <w:rFonts w:ascii="Sylfaen" w:hAnsi="Sylfaen"/>
        </w:rPr>
        <w:t xml:space="preserve"> fundamental problem </w:t>
      </w:r>
      <w:r w:rsidR="00F058CB" w:rsidRPr="00A42E92">
        <w:rPr>
          <w:rFonts w:ascii="Sylfaen" w:hAnsi="Sylfaen"/>
        </w:rPr>
        <w:t>stands out</w:t>
      </w:r>
      <w:r w:rsidRPr="00A42E92">
        <w:rPr>
          <w:rFonts w:ascii="Sylfaen" w:hAnsi="Sylfaen"/>
        </w:rPr>
        <w:t>: what is the added value of a ‘closed’ vs ‘high need’</w:t>
      </w:r>
      <w:r w:rsidR="00A32A59" w:rsidRPr="00A42E92">
        <w:rPr>
          <w:rFonts w:ascii="Sylfaen" w:hAnsi="Sylfaen"/>
        </w:rPr>
        <w:t xml:space="preserve"> dichotomy in our work?  Indeed, we see at least three </w:t>
      </w:r>
      <w:r w:rsidR="00F058CB" w:rsidRPr="00A42E92">
        <w:rPr>
          <w:rFonts w:ascii="Sylfaen" w:hAnsi="Sylfaen"/>
        </w:rPr>
        <w:t xml:space="preserve">related </w:t>
      </w:r>
      <w:r w:rsidR="00A32A59" w:rsidRPr="00A42E92">
        <w:rPr>
          <w:rFonts w:ascii="Sylfaen" w:hAnsi="Sylfaen"/>
        </w:rPr>
        <w:t xml:space="preserve">fundamental questions </w:t>
      </w:r>
      <w:r w:rsidR="00F058CB" w:rsidRPr="00A42E92">
        <w:rPr>
          <w:rFonts w:ascii="Sylfaen" w:hAnsi="Sylfaen"/>
        </w:rPr>
        <w:t xml:space="preserve">for </w:t>
      </w:r>
      <w:r w:rsidR="00A32A59" w:rsidRPr="00A42E92">
        <w:rPr>
          <w:rFonts w:ascii="Sylfaen" w:hAnsi="Sylfaen"/>
        </w:rPr>
        <w:t>deeper discussion:</w:t>
      </w:r>
    </w:p>
    <w:p w:rsidR="009F41D7" w:rsidRPr="00A42E92" w:rsidRDefault="009F41D7" w:rsidP="00A42E92">
      <w:pPr>
        <w:pStyle w:val="NoSpacing"/>
        <w:rPr>
          <w:rFonts w:ascii="Sylfaen" w:hAnsi="Sylfaen"/>
        </w:rPr>
      </w:pPr>
      <w:r w:rsidRPr="00A42E92">
        <w:rPr>
          <w:rFonts w:ascii="Sylfaen" w:hAnsi="Sylfaen"/>
        </w:rPr>
        <w:t xml:space="preserve"> </w:t>
      </w:r>
    </w:p>
    <w:p w:rsidR="009F41D7" w:rsidRPr="00A42E92" w:rsidRDefault="009F41D7" w:rsidP="00A42E92">
      <w:pPr>
        <w:pStyle w:val="NoSpacing"/>
        <w:rPr>
          <w:rFonts w:ascii="Sylfaen" w:hAnsi="Sylfaen"/>
        </w:rPr>
      </w:pPr>
      <w:r w:rsidRPr="00A42E92">
        <w:rPr>
          <w:rFonts w:ascii="Sylfaen" w:hAnsi="Sylfaen"/>
        </w:rPr>
        <w:t>1.  How can we build communities of open society leaders with grants to individuals for whom OSF affiliation can be problematic?</w:t>
      </w:r>
      <w:r w:rsidR="004C5331" w:rsidRPr="00A42E92">
        <w:rPr>
          <w:rFonts w:ascii="Sylfaen" w:hAnsi="Sylfaen"/>
        </w:rPr>
        <w:t xml:space="preserve">  </w:t>
      </w:r>
      <w:r w:rsidR="00A32A59" w:rsidRPr="00A42E92">
        <w:rPr>
          <w:rFonts w:ascii="Sylfaen" w:hAnsi="Sylfaen"/>
        </w:rPr>
        <w:t xml:space="preserve">  </w:t>
      </w:r>
    </w:p>
    <w:p w:rsidR="009F41D7" w:rsidRPr="00A42E92" w:rsidRDefault="009F41D7" w:rsidP="00A42E92">
      <w:pPr>
        <w:pStyle w:val="NoSpacing"/>
        <w:rPr>
          <w:rFonts w:ascii="Sylfaen" w:hAnsi="Sylfaen"/>
        </w:rPr>
      </w:pPr>
      <w:r w:rsidRPr="00A42E92">
        <w:rPr>
          <w:rFonts w:ascii="Sylfaen" w:hAnsi="Sylfaen"/>
        </w:rPr>
        <w:t xml:space="preserve">2.  What kind of partnerships work best in helping us to retain the integrity of our procedures (recruitment beyond elites, </w:t>
      </w:r>
      <w:r w:rsidR="00A32A59" w:rsidRPr="00A42E92">
        <w:rPr>
          <w:rFonts w:ascii="Sylfaen" w:hAnsi="Sylfaen"/>
        </w:rPr>
        <w:t xml:space="preserve">transparent and </w:t>
      </w:r>
      <w:r w:rsidRPr="00A42E92">
        <w:rPr>
          <w:rFonts w:ascii="Sylfaen" w:hAnsi="Sylfaen"/>
        </w:rPr>
        <w:t>equitable selecti</w:t>
      </w:r>
      <w:r w:rsidR="00A32A59" w:rsidRPr="00A42E92">
        <w:rPr>
          <w:rFonts w:ascii="Sylfaen" w:hAnsi="Sylfaen"/>
        </w:rPr>
        <w:t>on</w:t>
      </w:r>
      <w:r w:rsidRPr="00A42E92">
        <w:rPr>
          <w:rFonts w:ascii="Sylfaen" w:hAnsi="Sylfaen"/>
        </w:rPr>
        <w:t>) with the least risk to the individuals we seek to assist?</w:t>
      </w:r>
    </w:p>
    <w:p w:rsidR="009F41D7" w:rsidRPr="00A42E92" w:rsidRDefault="004C5331" w:rsidP="00A42E92">
      <w:pPr>
        <w:pStyle w:val="NoSpacing"/>
        <w:rPr>
          <w:rFonts w:ascii="Sylfaen" w:hAnsi="Sylfaen"/>
        </w:rPr>
      </w:pPr>
      <w:r w:rsidRPr="00A42E92">
        <w:rPr>
          <w:rFonts w:ascii="Sylfaen" w:hAnsi="Sylfaen"/>
        </w:rPr>
        <w:t>3</w:t>
      </w:r>
      <w:r w:rsidR="009F41D7" w:rsidRPr="00A42E92">
        <w:rPr>
          <w:rFonts w:ascii="Sylfaen" w:hAnsi="Sylfaen"/>
        </w:rPr>
        <w:t xml:space="preserve">.  </w:t>
      </w:r>
      <w:r w:rsidR="00A32A59" w:rsidRPr="00A42E92">
        <w:rPr>
          <w:rFonts w:ascii="Sylfaen" w:hAnsi="Sylfaen"/>
        </w:rPr>
        <w:t xml:space="preserve">How do our country classifications </w:t>
      </w:r>
      <w:r w:rsidR="002619C7" w:rsidRPr="00A42E92">
        <w:rPr>
          <w:rFonts w:ascii="Sylfaen" w:hAnsi="Sylfaen"/>
        </w:rPr>
        <w:t xml:space="preserve">mesh with our </w:t>
      </w:r>
      <w:r w:rsidR="00A32A59" w:rsidRPr="00A42E92">
        <w:rPr>
          <w:rFonts w:ascii="Sylfaen" w:hAnsi="Sylfaen"/>
        </w:rPr>
        <w:t xml:space="preserve">partners and colleagues who </w:t>
      </w:r>
      <w:r w:rsidR="002619C7" w:rsidRPr="00A42E92">
        <w:rPr>
          <w:rFonts w:ascii="Sylfaen" w:hAnsi="Sylfaen"/>
        </w:rPr>
        <w:t>work in these countries differently; is there better language for describing why OSF Scholarship work in particular uses a geographic bifurcation?</w:t>
      </w:r>
    </w:p>
    <w:p w:rsidR="009B6668" w:rsidRPr="00A42E92" w:rsidRDefault="009B6668" w:rsidP="00A42E92">
      <w:pPr>
        <w:pStyle w:val="NoSpacing"/>
        <w:rPr>
          <w:rFonts w:ascii="Sylfaen" w:hAnsi="Sylfaen"/>
        </w:rPr>
      </w:pPr>
    </w:p>
    <w:p w:rsidR="004F6F2B" w:rsidRPr="00A42E92" w:rsidRDefault="009E5408" w:rsidP="00A42E92">
      <w:pPr>
        <w:pStyle w:val="NoSpacing"/>
        <w:rPr>
          <w:rFonts w:ascii="Sylfaen" w:hAnsi="Sylfaen"/>
          <w:b/>
        </w:rPr>
      </w:pPr>
      <w:r w:rsidRPr="00A42E92">
        <w:rPr>
          <w:rFonts w:ascii="Sylfaen" w:hAnsi="Sylfaen"/>
          <w:b/>
        </w:rPr>
        <w:t>II</w:t>
      </w:r>
      <w:proofErr w:type="gramStart"/>
      <w:r w:rsidRPr="00A42E92">
        <w:rPr>
          <w:rFonts w:ascii="Sylfaen" w:hAnsi="Sylfaen"/>
          <w:b/>
        </w:rPr>
        <w:t xml:space="preserve">.  </w:t>
      </w:r>
      <w:r w:rsidR="004F6F2B" w:rsidRPr="00A42E92">
        <w:rPr>
          <w:rFonts w:ascii="Sylfaen" w:hAnsi="Sylfaen"/>
          <w:b/>
        </w:rPr>
        <w:t>Case</w:t>
      </w:r>
      <w:proofErr w:type="gramEnd"/>
      <w:r w:rsidR="004F6F2B" w:rsidRPr="00A42E92">
        <w:rPr>
          <w:rFonts w:ascii="Sylfaen" w:hAnsi="Sylfaen"/>
          <w:b/>
        </w:rPr>
        <w:t xml:space="preserve"> studies </w:t>
      </w:r>
    </w:p>
    <w:p w:rsidR="004F6F2B" w:rsidRPr="00A42E92" w:rsidRDefault="004F6F2B" w:rsidP="00A42E92">
      <w:pPr>
        <w:pStyle w:val="NoSpacing"/>
        <w:rPr>
          <w:rFonts w:ascii="Sylfaen" w:hAnsi="Sylfaen"/>
        </w:rPr>
      </w:pPr>
      <w:r w:rsidRPr="00A42E92">
        <w:rPr>
          <w:rFonts w:ascii="Sylfaen" w:hAnsi="Sylfaen"/>
        </w:rPr>
        <w:t>Uzbekistan and Burma represent two evolutionary strands of our work that not only illuminate our history, but are also instructive as we consider our future.</w:t>
      </w:r>
      <w:r w:rsidR="009E5408" w:rsidRPr="00A42E92">
        <w:rPr>
          <w:rFonts w:ascii="Sylfaen" w:hAnsi="Sylfaen"/>
        </w:rPr>
        <w:t xml:space="preserve">  </w:t>
      </w:r>
    </w:p>
    <w:p w:rsidR="004F6F2B" w:rsidRPr="00A42E92" w:rsidRDefault="004F6F2B" w:rsidP="00A42E92">
      <w:pPr>
        <w:pStyle w:val="NoSpacing"/>
        <w:rPr>
          <w:rFonts w:ascii="Sylfaen" w:hAnsi="Sylfaen"/>
        </w:rPr>
      </w:pPr>
    </w:p>
    <w:p w:rsidR="00645254" w:rsidRPr="00A42E92" w:rsidRDefault="00F058CB" w:rsidP="00A42E92">
      <w:pPr>
        <w:pStyle w:val="NoSpacing"/>
        <w:rPr>
          <w:rFonts w:ascii="Sylfaen" w:hAnsi="Sylfaen"/>
          <w:b/>
        </w:rPr>
      </w:pPr>
      <w:r w:rsidRPr="00A42E92">
        <w:rPr>
          <w:rFonts w:ascii="Sylfaen" w:hAnsi="Sylfaen"/>
          <w:b/>
        </w:rPr>
        <w:t xml:space="preserve">A.  </w:t>
      </w:r>
      <w:r w:rsidR="001B4849" w:rsidRPr="00A42E92">
        <w:rPr>
          <w:rFonts w:ascii="Sylfaen" w:hAnsi="Sylfaen"/>
          <w:b/>
        </w:rPr>
        <w:t xml:space="preserve">Case Study </w:t>
      </w:r>
      <w:r w:rsidRPr="00A42E92">
        <w:rPr>
          <w:rFonts w:ascii="Sylfaen" w:hAnsi="Sylfaen"/>
          <w:b/>
        </w:rPr>
        <w:t>Uzbekistan</w:t>
      </w:r>
      <w:r w:rsidR="001B4849" w:rsidRPr="00A42E92">
        <w:rPr>
          <w:rFonts w:ascii="Sylfaen" w:hAnsi="Sylfaen"/>
          <w:b/>
        </w:rPr>
        <w:t>:  From Relatively Open to Increasingly Closed</w:t>
      </w:r>
    </w:p>
    <w:p w:rsidR="00F058CB" w:rsidRPr="00A42E92" w:rsidRDefault="00F058CB" w:rsidP="00A42E92">
      <w:pPr>
        <w:pStyle w:val="NoSpacing"/>
        <w:rPr>
          <w:rFonts w:ascii="Sylfaen" w:hAnsi="Sylfaen"/>
        </w:rPr>
      </w:pPr>
    </w:p>
    <w:p w:rsidR="00074D2A" w:rsidRDefault="00645254" w:rsidP="00A42E92">
      <w:pPr>
        <w:pStyle w:val="NoSpacing"/>
        <w:rPr>
          <w:rFonts w:ascii="Sylfaen" w:hAnsi="Sylfaen"/>
        </w:rPr>
      </w:pPr>
      <w:r w:rsidRPr="00A42E92">
        <w:rPr>
          <w:rFonts w:ascii="Sylfaen" w:hAnsi="Sylfaen"/>
        </w:rPr>
        <w:t xml:space="preserve">Uzbekistan has always </w:t>
      </w:r>
      <w:r w:rsidR="00A42E92">
        <w:rPr>
          <w:rFonts w:ascii="Sylfaen" w:hAnsi="Sylfaen"/>
        </w:rPr>
        <w:t>stood out</w:t>
      </w:r>
      <w:r w:rsidR="00F703CB">
        <w:rPr>
          <w:rFonts w:ascii="Sylfaen" w:hAnsi="Sylfaen"/>
        </w:rPr>
        <w:t xml:space="preserve"> in</w:t>
      </w:r>
      <w:r w:rsidR="00A42E92">
        <w:rPr>
          <w:rFonts w:ascii="Sylfaen" w:hAnsi="Sylfaen"/>
        </w:rPr>
        <w:t xml:space="preserve"> scholarship competitions </w:t>
      </w:r>
      <w:r w:rsidR="00167887">
        <w:rPr>
          <w:rFonts w:ascii="Sylfaen" w:hAnsi="Sylfaen"/>
        </w:rPr>
        <w:t xml:space="preserve">due to </w:t>
      </w:r>
      <w:r w:rsidR="00A42E92">
        <w:rPr>
          <w:rFonts w:ascii="Sylfaen" w:hAnsi="Sylfaen"/>
        </w:rPr>
        <w:t xml:space="preserve">its </w:t>
      </w:r>
      <w:r w:rsidRPr="00A42E92">
        <w:rPr>
          <w:rFonts w:ascii="Sylfaen" w:hAnsi="Sylfaen"/>
        </w:rPr>
        <w:t xml:space="preserve">large volume of applications and </w:t>
      </w:r>
      <w:r w:rsidR="00A42E92">
        <w:rPr>
          <w:rFonts w:ascii="Sylfaen" w:hAnsi="Sylfaen"/>
        </w:rPr>
        <w:t>top-notch</w:t>
      </w:r>
      <w:r w:rsidRPr="00A42E92">
        <w:rPr>
          <w:rFonts w:ascii="Sylfaen" w:hAnsi="Sylfaen"/>
        </w:rPr>
        <w:t xml:space="preserve"> finalists. </w:t>
      </w:r>
      <w:r w:rsidR="00A42E92">
        <w:rPr>
          <w:rFonts w:ascii="Sylfaen" w:hAnsi="Sylfaen"/>
        </w:rPr>
        <w:t xml:space="preserve"> </w:t>
      </w:r>
      <w:r w:rsidRPr="00A42E92">
        <w:rPr>
          <w:rFonts w:ascii="Sylfaen" w:hAnsi="Sylfaen"/>
        </w:rPr>
        <w:t xml:space="preserve">Scholarship programs generated 4394 applications and 375 grants from 2000 </w:t>
      </w:r>
      <w:r w:rsidR="00A42E92">
        <w:rPr>
          <w:rFonts w:ascii="Sylfaen" w:hAnsi="Sylfaen"/>
        </w:rPr>
        <w:t>to 2013</w:t>
      </w:r>
      <w:r w:rsidRPr="00A42E92">
        <w:rPr>
          <w:rFonts w:ascii="Sylfaen" w:hAnsi="Sylfaen"/>
        </w:rPr>
        <w:t xml:space="preserve">. </w:t>
      </w:r>
      <w:r w:rsidR="00074D2A">
        <w:rPr>
          <w:rFonts w:ascii="Sylfaen" w:hAnsi="Sylfaen"/>
        </w:rPr>
        <w:t xml:space="preserve"> </w:t>
      </w:r>
      <w:r w:rsidRPr="00A42E92">
        <w:rPr>
          <w:rFonts w:ascii="Sylfaen" w:hAnsi="Sylfaen"/>
        </w:rPr>
        <w:t>Compared to Turkmenistan and other “closed” countries on our list, Uzbekistan was relatively open to us in the beginning of our activities</w:t>
      </w:r>
      <w:r w:rsidR="00A42E92">
        <w:rPr>
          <w:rFonts w:ascii="Sylfaen" w:hAnsi="Sylfaen"/>
        </w:rPr>
        <w:t xml:space="preserve">, as </w:t>
      </w:r>
      <w:r w:rsidRPr="00A42E92">
        <w:rPr>
          <w:rFonts w:ascii="Sylfaen" w:hAnsi="Sylfaen"/>
        </w:rPr>
        <w:t xml:space="preserve">the National Foundation </w:t>
      </w:r>
      <w:r w:rsidR="00A42E92">
        <w:rPr>
          <w:rFonts w:ascii="Sylfaen" w:hAnsi="Sylfaen"/>
        </w:rPr>
        <w:t xml:space="preserve">operated openly </w:t>
      </w:r>
      <w:r w:rsidRPr="00A42E92">
        <w:rPr>
          <w:rFonts w:ascii="Sylfaen" w:hAnsi="Sylfaen"/>
        </w:rPr>
        <w:t xml:space="preserve">from 1996 to 2004. </w:t>
      </w:r>
      <w:r w:rsidR="00A42E92">
        <w:rPr>
          <w:rFonts w:ascii="Sylfaen" w:hAnsi="Sylfaen"/>
        </w:rPr>
        <w:t xml:space="preserve"> </w:t>
      </w:r>
      <w:r w:rsidRPr="00A42E92">
        <w:rPr>
          <w:rFonts w:ascii="Sylfaen" w:hAnsi="Sylfaen"/>
        </w:rPr>
        <w:t>In those years we had fairly good access for recruitment and program implementation</w:t>
      </w:r>
      <w:r w:rsidR="00F703CB">
        <w:rPr>
          <w:rFonts w:ascii="Sylfaen" w:hAnsi="Sylfaen"/>
        </w:rPr>
        <w:t>.</w:t>
      </w:r>
      <w:r w:rsidR="00347F50">
        <w:rPr>
          <w:rStyle w:val="FootnoteReference"/>
          <w:rFonts w:ascii="Sylfaen" w:hAnsi="Sylfaen"/>
        </w:rPr>
        <w:footnoteReference w:id="1"/>
      </w:r>
      <w:r w:rsidR="00A42E92">
        <w:rPr>
          <w:rFonts w:ascii="Sylfaen" w:hAnsi="Sylfaen"/>
        </w:rPr>
        <w:t xml:space="preserve"> </w:t>
      </w:r>
      <w:r w:rsidRPr="00A42E92">
        <w:rPr>
          <w:rFonts w:ascii="Sylfaen" w:hAnsi="Sylfaen"/>
        </w:rPr>
        <w:t xml:space="preserve"> </w:t>
      </w:r>
    </w:p>
    <w:p w:rsidR="00074D2A" w:rsidRDefault="00074D2A" w:rsidP="00A42E92">
      <w:pPr>
        <w:pStyle w:val="NoSpacing"/>
        <w:rPr>
          <w:rFonts w:ascii="Sylfaen" w:hAnsi="Sylfaen"/>
        </w:rPr>
      </w:pPr>
    </w:p>
    <w:p w:rsidR="00645254" w:rsidRPr="00A42E92" w:rsidRDefault="00645254" w:rsidP="00A42E92">
      <w:pPr>
        <w:pStyle w:val="NoSpacing"/>
        <w:rPr>
          <w:rFonts w:ascii="Sylfaen" w:hAnsi="Sylfaen"/>
        </w:rPr>
      </w:pPr>
      <w:r w:rsidRPr="00A42E92">
        <w:rPr>
          <w:rFonts w:ascii="Sylfaen" w:hAnsi="Sylfaen"/>
        </w:rPr>
        <w:t>When the Foundation closed</w:t>
      </w:r>
      <w:r w:rsidR="00A42E92">
        <w:rPr>
          <w:rFonts w:ascii="Sylfaen" w:hAnsi="Sylfaen"/>
        </w:rPr>
        <w:t xml:space="preserve"> in June 2004, </w:t>
      </w:r>
      <w:r w:rsidRPr="00A42E92">
        <w:rPr>
          <w:rFonts w:ascii="Sylfaen" w:hAnsi="Sylfaen"/>
        </w:rPr>
        <w:t>we had to shift to partner relationship</w:t>
      </w:r>
      <w:r w:rsidR="00B37D9A">
        <w:rPr>
          <w:rFonts w:ascii="Sylfaen" w:hAnsi="Sylfaen"/>
        </w:rPr>
        <w:t>s</w:t>
      </w:r>
      <w:r w:rsidRPr="00A42E92">
        <w:rPr>
          <w:rFonts w:ascii="Sylfaen" w:hAnsi="Sylfaen"/>
        </w:rPr>
        <w:t xml:space="preserve"> entirely.  Our main partners over the years have been the German Academic Exchange Service (DAAD)</w:t>
      </w:r>
      <w:proofErr w:type="gramStart"/>
      <w:r w:rsidRPr="00A42E92">
        <w:rPr>
          <w:rFonts w:ascii="Sylfaen" w:hAnsi="Sylfaen"/>
        </w:rPr>
        <w:t xml:space="preserve">, </w:t>
      </w:r>
      <w:r w:rsidR="00B37D9A">
        <w:rPr>
          <w:rFonts w:ascii="Sylfaen" w:hAnsi="Sylfaen"/>
        </w:rPr>
        <w:t xml:space="preserve"> </w:t>
      </w:r>
      <w:r w:rsidRPr="00A42E92">
        <w:rPr>
          <w:rFonts w:ascii="Sylfaen" w:hAnsi="Sylfaen"/>
        </w:rPr>
        <w:t>and</w:t>
      </w:r>
      <w:proofErr w:type="gramEnd"/>
      <w:r w:rsidRPr="00A42E92">
        <w:rPr>
          <w:rFonts w:ascii="Sylfaen" w:hAnsi="Sylfaen"/>
        </w:rPr>
        <w:t xml:space="preserve"> British and French Embassies. </w:t>
      </w:r>
      <w:r w:rsidR="00B37D9A">
        <w:rPr>
          <w:rFonts w:ascii="Sylfaen" w:hAnsi="Sylfaen"/>
        </w:rPr>
        <w:t xml:space="preserve"> F</w:t>
      </w:r>
      <w:r w:rsidRPr="00A42E92">
        <w:rPr>
          <w:rFonts w:ascii="Sylfaen" w:hAnsi="Sylfaen"/>
        </w:rPr>
        <w:t xml:space="preserve">oreign governmental bodies </w:t>
      </w:r>
      <w:r w:rsidR="00B37D9A">
        <w:rPr>
          <w:rFonts w:ascii="Sylfaen" w:hAnsi="Sylfaen"/>
        </w:rPr>
        <w:t>proved resilient to local pressures; they also h</w:t>
      </w:r>
      <w:r w:rsidRPr="00A42E92">
        <w:rPr>
          <w:rFonts w:ascii="Sylfaen" w:hAnsi="Sylfaen"/>
        </w:rPr>
        <w:t>elped student</w:t>
      </w:r>
      <w:r w:rsidR="00B37D9A">
        <w:rPr>
          <w:rFonts w:ascii="Sylfaen" w:hAnsi="Sylfaen"/>
        </w:rPr>
        <w:t>s</w:t>
      </w:r>
      <w:r w:rsidRPr="00A42E92">
        <w:rPr>
          <w:rFonts w:ascii="Sylfaen" w:hAnsi="Sylfaen"/>
        </w:rPr>
        <w:t xml:space="preserve"> send applications and documents through their channels without checks, assisted in setting up selection committees with foreign </w:t>
      </w:r>
      <w:r w:rsidR="00B37D9A">
        <w:rPr>
          <w:rFonts w:ascii="Sylfaen" w:hAnsi="Sylfaen"/>
        </w:rPr>
        <w:t>professors, and procured</w:t>
      </w:r>
      <w:r w:rsidRPr="00A42E92">
        <w:rPr>
          <w:rFonts w:ascii="Sylfaen" w:hAnsi="Sylfaen"/>
        </w:rPr>
        <w:t xml:space="preserve"> visas for the </w:t>
      </w:r>
      <w:r w:rsidR="00B37D9A">
        <w:rPr>
          <w:rFonts w:ascii="Sylfaen" w:hAnsi="Sylfaen"/>
        </w:rPr>
        <w:t xml:space="preserve">grantees for their </w:t>
      </w:r>
      <w:r w:rsidRPr="00A42E92">
        <w:rPr>
          <w:rFonts w:ascii="Sylfaen" w:hAnsi="Sylfaen"/>
        </w:rPr>
        <w:t xml:space="preserve">study destinations.  In </w:t>
      </w:r>
      <w:r w:rsidR="00B37D9A">
        <w:rPr>
          <w:rFonts w:ascii="Sylfaen" w:hAnsi="Sylfaen"/>
        </w:rPr>
        <w:t>a</w:t>
      </w:r>
      <w:r w:rsidRPr="00A42E92">
        <w:rPr>
          <w:rFonts w:ascii="Sylfaen" w:hAnsi="Sylfaen"/>
        </w:rPr>
        <w:t xml:space="preserve"> country where private surveillance is so well orchestrated, no institutional arrangement outside the protection of an Embassy is safe. </w:t>
      </w:r>
      <w:r w:rsidR="00B37D9A">
        <w:rPr>
          <w:rFonts w:ascii="Sylfaen" w:hAnsi="Sylfaen"/>
        </w:rPr>
        <w:t xml:space="preserve"> </w:t>
      </w:r>
      <w:r w:rsidRPr="00A42E92">
        <w:rPr>
          <w:rFonts w:ascii="Sylfaen" w:hAnsi="Sylfaen"/>
        </w:rPr>
        <w:t xml:space="preserve">Even the DAAD </w:t>
      </w:r>
      <w:r w:rsidR="00B37D9A">
        <w:rPr>
          <w:rFonts w:ascii="Sylfaen" w:hAnsi="Sylfaen"/>
        </w:rPr>
        <w:t>office</w:t>
      </w:r>
      <w:r w:rsidRPr="00A42E92">
        <w:rPr>
          <w:rFonts w:ascii="Sylfaen" w:hAnsi="Sylfaen"/>
        </w:rPr>
        <w:t xml:space="preserve"> lost its NGO status in 2011 for refusing to allow state audits</w:t>
      </w:r>
      <w:r w:rsidR="00B37D9A">
        <w:rPr>
          <w:rFonts w:ascii="Sylfaen" w:hAnsi="Sylfaen"/>
        </w:rPr>
        <w:t>,</w:t>
      </w:r>
      <w:r w:rsidRPr="00A42E92">
        <w:rPr>
          <w:rFonts w:ascii="Sylfaen" w:hAnsi="Sylfaen"/>
        </w:rPr>
        <w:t xml:space="preserve"> and had to </w:t>
      </w:r>
      <w:r w:rsidR="00B37D9A">
        <w:rPr>
          <w:rFonts w:ascii="Sylfaen" w:hAnsi="Sylfaen"/>
        </w:rPr>
        <w:t xml:space="preserve">move their </w:t>
      </w:r>
      <w:r w:rsidRPr="00A42E92">
        <w:rPr>
          <w:rFonts w:ascii="Sylfaen" w:hAnsi="Sylfaen"/>
        </w:rPr>
        <w:t xml:space="preserve">programs to the German Embassy. </w:t>
      </w:r>
    </w:p>
    <w:p w:rsidR="00F058CB" w:rsidRPr="00A42E92" w:rsidRDefault="00F058CB" w:rsidP="00A42E92">
      <w:pPr>
        <w:pStyle w:val="NoSpacing"/>
        <w:rPr>
          <w:rFonts w:ascii="Sylfaen" w:hAnsi="Sylfaen"/>
        </w:rPr>
      </w:pPr>
    </w:p>
    <w:p w:rsidR="00645254" w:rsidRPr="00A42E92" w:rsidRDefault="00645254" w:rsidP="00A42E92">
      <w:pPr>
        <w:pStyle w:val="NoSpacing"/>
        <w:rPr>
          <w:rFonts w:ascii="Sylfaen" w:hAnsi="Sylfaen"/>
        </w:rPr>
      </w:pPr>
      <w:r w:rsidRPr="00A42E92">
        <w:rPr>
          <w:rFonts w:ascii="Sylfaen" w:hAnsi="Sylfaen"/>
        </w:rPr>
        <w:t xml:space="preserve">Our colleagues from </w:t>
      </w:r>
      <w:r w:rsidR="00B37D9A">
        <w:rPr>
          <w:rFonts w:ascii="Sylfaen" w:hAnsi="Sylfaen"/>
        </w:rPr>
        <w:t xml:space="preserve">the </w:t>
      </w:r>
      <w:r w:rsidRPr="00A42E92">
        <w:rPr>
          <w:rFonts w:ascii="Sylfaen" w:hAnsi="Sylfaen"/>
        </w:rPr>
        <w:t>Education Center “</w:t>
      </w:r>
      <w:proofErr w:type="spellStart"/>
      <w:r w:rsidRPr="00A42E92">
        <w:rPr>
          <w:rFonts w:ascii="Sylfaen" w:hAnsi="Sylfaen"/>
        </w:rPr>
        <w:t>Bilim</w:t>
      </w:r>
      <w:proofErr w:type="spellEnd"/>
      <w:r w:rsidRPr="00A42E92">
        <w:rPr>
          <w:rFonts w:ascii="Sylfaen" w:hAnsi="Sylfaen"/>
        </w:rPr>
        <w:t xml:space="preserve">- Central Asia” in </w:t>
      </w:r>
      <w:r w:rsidR="00F703CB" w:rsidRPr="00A42E92">
        <w:rPr>
          <w:rFonts w:ascii="Sylfaen" w:hAnsi="Sylfaen"/>
        </w:rPr>
        <w:t>neighboring</w:t>
      </w:r>
      <w:r w:rsidRPr="00A42E92">
        <w:rPr>
          <w:rFonts w:ascii="Sylfaen" w:hAnsi="Sylfaen"/>
        </w:rPr>
        <w:t xml:space="preserve"> Kazakhstan became more instrumental after the closure of the National Foundation. </w:t>
      </w:r>
      <w:r w:rsidR="00B37D9A">
        <w:rPr>
          <w:rFonts w:ascii="Sylfaen" w:hAnsi="Sylfaen"/>
        </w:rPr>
        <w:t xml:space="preserve"> </w:t>
      </w:r>
      <w:r w:rsidRPr="00A42E92">
        <w:rPr>
          <w:rFonts w:ascii="Sylfaen" w:hAnsi="Sylfaen"/>
        </w:rPr>
        <w:t>Th</w:t>
      </w:r>
      <w:r w:rsidR="00B37D9A">
        <w:rPr>
          <w:rFonts w:ascii="Sylfaen" w:hAnsi="Sylfaen"/>
        </w:rPr>
        <w:t xml:space="preserve">rough their center in </w:t>
      </w:r>
      <w:proofErr w:type="spellStart"/>
      <w:r w:rsidR="00B37D9A">
        <w:rPr>
          <w:rFonts w:ascii="Sylfaen" w:hAnsi="Sylfaen"/>
        </w:rPr>
        <w:t>Shymkent</w:t>
      </w:r>
      <w:proofErr w:type="spellEnd"/>
      <w:r w:rsidRPr="00A42E92">
        <w:rPr>
          <w:rFonts w:ascii="Sylfaen" w:hAnsi="Sylfaen"/>
        </w:rPr>
        <w:t xml:space="preserve"> </w:t>
      </w:r>
      <w:r w:rsidR="00B37D9A">
        <w:rPr>
          <w:rFonts w:ascii="Sylfaen" w:hAnsi="Sylfaen"/>
        </w:rPr>
        <w:lastRenderedPageBreak/>
        <w:t>(o</w:t>
      </w:r>
      <w:r w:rsidRPr="00A42E92">
        <w:rPr>
          <w:rFonts w:ascii="Sylfaen" w:hAnsi="Sylfaen"/>
        </w:rPr>
        <w:t>n the Kazakh-Uzbek border</w:t>
      </w:r>
      <w:r w:rsidR="00B37D9A">
        <w:rPr>
          <w:rFonts w:ascii="Sylfaen" w:hAnsi="Sylfaen"/>
        </w:rPr>
        <w:t>)</w:t>
      </w:r>
      <w:r w:rsidRPr="00A42E92">
        <w:rPr>
          <w:rFonts w:ascii="Sylfaen" w:hAnsi="Sylfaen"/>
        </w:rPr>
        <w:t>, they spread scholarship information in</w:t>
      </w:r>
      <w:r w:rsidR="00B37D9A">
        <w:rPr>
          <w:rFonts w:ascii="Sylfaen" w:hAnsi="Sylfaen"/>
        </w:rPr>
        <w:t>side</w:t>
      </w:r>
      <w:r w:rsidRPr="00A42E92">
        <w:rPr>
          <w:rFonts w:ascii="Sylfaen" w:hAnsi="Sylfaen"/>
        </w:rPr>
        <w:t xml:space="preserve"> Uzbekistan</w:t>
      </w:r>
      <w:r w:rsidR="00B37D9A">
        <w:rPr>
          <w:rFonts w:ascii="Sylfaen" w:hAnsi="Sylfaen"/>
        </w:rPr>
        <w:t xml:space="preserve">, </w:t>
      </w:r>
      <w:r w:rsidRPr="00A42E92">
        <w:rPr>
          <w:rFonts w:ascii="Sylfaen" w:hAnsi="Sylfaen"/>
        </w:rPr>
        <w:t xml:space="preserve">meeting small groups of potential applicants in informal environments such as </w:t>
      </w:r>
      <w:r w:rsidR="00F703CB">
        <w:rPr>
          <w:rFonts w:ascii="Sylfaen" w:hAnsi="Sylfaen"/>
        </w:rPr>
        <w:t>city</w:t>
      </w:r>
      <w:r w:rsidR="00B37D9A">
        <w:rPr>
          <w:rFonts w:ascii="Sylfaen" w:hAnsi="Sylfaen"/>
        </w:rPr>
        <w:t xml:space="preserve"> park</w:t>
      </w:r>
      <w:r w:rsidR="00F703CB">
        <w:rPr>
          <w:rFonts w:ascii="Sylfaen" w:hAnsi="Sylfaen"/>
        </w:rPr>
        <w:t>s or cafes,</w:t>
      </w:r>
      <w:r w:rsidRPr="00A42E92">
        <w:rPr>
          <w:rFonts w:ascii="Sylfaen" w:hAnsi="Sylfaen"/>
        </w:rPr>
        <w:t xml:space="preserve"> since official</w:t>
      </w:r>
      <w:r w:rsidR="00F703CB">
        <w:rPr>
          <w:rFonts w:ascii="Sylfaen" w:hAnsi="Sylfaen"/>
        </w:rPr>
        <w:t>,</w:t>
      </w:r>
      <w:r w:rsidRPr="00A42E92">
        <w:rPr>
          <w:rFonts w:ascii="Sylfaen" w:hAnsi="Sylfaen"/>
        </w:rPr>
        <w:t xml:space="preserve"> large group meetings are prohibited. </w:t>
      </w:r>
      <w:r w:rsidR="00B37D9A">
        <w:rPr>
          <w:rFonts w:ascii="Sylfaen" w:hAnsi="Sylfaen"/>
        </w:rPr>
        <w:t xml:space="preserve"> Unfortunately</w:t>
      </w:r>
      <w:r w:rsidRPr="00A42E92">
        <w:rPr>
          <w:rFonts w:ascii="Sylfaen" w:hAnsi="Sylfaen"/>
        </w:rPr>
        <w:t xml:space="preserve">, </w:t>
      </w:r>
      <w:r w:rsidR="00B37D9A">
        <w:rPr>
          <w:rFonts w:ascii="Sylfaen" w:hAnsi="Sylfaen"/>
        </w:rPr>
        <w:t>even these actions have</w:t>
      </w:r>
      <w:r w:rsidR="00F703CB">
        <w:rPr>
          <w:rFonts w:ascii="Sylfaen" w:hAnsi="Sylfaen"/>
        </w:rPr>
        <w:t xml:space="preserve"> recently</w:t>
      </w:r>
      <w:r w:rsidR="00B37D9A">
        <w:rPr>
          <w:rFonts w:ascii="Sylfaen" w:hAnsi="Sylfaen"/>
        </w:rPr>
        <w:t xml:space="preserve"> become</w:t>
      </w:r>
      <w:r w:rsidRPr="00A42E92">
        <w:rPr>
          <w:rFonts w:ascii="Sylfaen" w:hAnsi="Sylfaen"/>
        </w:rPr>
        <w:t xml:space="preserve"> more risky</w:t>
      </w:r>
      <w:r w:rsidR="00B37D9A">
        <w:rPr>
          <w:rFonts w:ascii="Sylfaen" w:hAnsi="Sylfaen"/>
        </w:rPr>
        <w:t xml:space="preserve">, as we see intensified police and </w:t>
      </w:r>
      <w:r w:rsidRPr="00A42E92">
        <w:rPr>
          <w:rFonts w:ascii="Sylfaen" w:hAnsi="Sylfaen"/>
        </w:rPr>
        <w:t xml:space="preserve">security control in the country. </w:t>
      </w:r>
    </w:p>
    <w:p w:rsidR="00F058CB" w:rsidRPr="00A42E92" w:rsidRDefault="00F058CB" w:rsidP="00A42E92">
      <w:pPr>
        <w:pStyle w:val="NoSpacing"/>
        <w:rPr>
          <w:rFonts w:ascii="Sylfaen" w:hAnsi="Sylfaen"/>
        </w:rPr>
      </w:pPr>
    </w:p>
    <w:p w:rsidR="00E57642" w:rsidRDefault="00645254" w:rsidP="00A42E92">
      <w:pPr>
        <w:pStyle w:val="NoSpacing"/>
        <w:rPr>
          <w:rFonts w:ascii="Sylfaen" w:hAnsi="Sylfaen"/>
        </w:rPr>
      </w:pPr>
      <w:r w:rsidRPr="00A42E92">
        <w:rPr>
          <w:rFonts w:ascii="Sylfaen" w:hAnsi="Sylfaen"/>
        </w:rPr>
        <w:t xml:space="preserve">It can be said with assurance that Uzbek students are among the best </w:t>
      </w:r>
      <w:proofErr w:type="gramStart"/>
      <w:r w:rsidRPr="00A42E92">
        <w:rPr>
          <w:rFonts w:ascii="Sylfaen" w:hAnsi="Sylfaen"/>
        </w:rPr>
        <w:t xml:space="preserve">achievers </w:t>
      </w:r>
      <w:r w:rsidR="00B2704D">
        <w:rPr>
          <w:rFonts w:ascii="Sylfaen" w:hAnsi="Sylfaen"/>
        </w:rPr>
        <w:t xml:space="preserve"> in</w:t>
      </w:r>
      <w:proofErr w:type="gramEnd"/>
      <w:r w:rsidR="00B2704D">
        <w:rPr>
          <w:rFonts w:ascii="Sylfaen" w:hAnsi="Sylfaen"/>
        </w:rPr>
        <w:t xml:space="preserve"> our </w:t>
      </w:r>
      <w:r w:rsidRPr="00A42E92">
        <w:rPr>
          <w:rFonts w:ascii="Sylfaen" w:hAnsi="Sylfaen"/>
        </w:rPr>
        <w:t>programs.  A strong sense of com</w:t>
      </w:r>
      <w:r w:rsidR="00B2704D">
        <w:rPr>
          <w:rFonts w:ascii="Sylfaen" w:hAnsi="Sylfaen"/>
        </w:rPr>
        <w:t xml:space="preserve">mitment </w:t>
      </w:r>
      <w:r w:rsidRPr="00A42E92">
        <w:rPr>
          <w:rFonts w:ascii="Sylfaen" w:hAnsi="Sylfaen"/>
        </w:rPr>
        <w:t xml:space="preserve">and academic </w:t>
      </w:r>
      <w:r w:rsidR="00B2704D">
        <w:rPr>
          <w:rFonts w:ascii="Sylfaen" w:hAnsi="Sylfaen"/>
        </w:rPr>
        <w:t xml:space="preserve">ambition, most likely due to the limited opportunities they see at home, </w:t>
      </w:r>
      <w:r w:rsidRPr="00A42E92">
        <w:rPr>
          <w:rFonts w:ascii="Sylfaen" w:hAnsi="Sylfaen"/>
        </w:rPr>
        <w:t>ma</w:t>
      </w:r>
      <w:r w:rsidR="00B2704D">
        <w:rPr>
          <w:rFonts w:ascii="Sylfaen" w:hAnsi="Sylfaen"/>
        </w:rPr>
        <w:t>k</w:t>
      </w:r>
      <w:r w:rsidRPr="00A42E92">
        <w:rPr>
          <w:rFonts w:ascii="Sylfaen" w:hAnsi="Sylfaen"/>
        </w:rPr>
        <w:t xml:space="preserve">e Uzbek candidates </w:t>
      </w:r>
      <w:r w:rsidR="00B2704D">
        <w:rPr>
          <w:rFonts w:ascii="Sylfaen" w:hAnsi="Sylfaen"/>
        </w:rPr>
        <w:t xml:space="preserve">highly </w:t>
      </w:r>
      <w:r w:rsidRPr="00A42E92">
        <w:rPr>
          <w:rFonts w:ascii="Sylfaen" w:hAnsi="Sylfaen"/>
        </w:rPr>
        <w:t xml:space="preserve">proactive in their efforts to </w:t>
      </w:r>
      <w:r w:rsidR="00B2704D">
        <w:rPr>
          <w:rFonts w:ascii="Sylfaen" w:hAnsi="Sylfaen"/>
        </w:rPr>
        <w:t>pursue higher education</w:t>
      </w:r>
      <w:r w:rsidRPr="00A42E92">
        <w:rPr>
          <w:rFonts w:ascii="Sylfaen" w:hAnsi="Sylfaen"/>
        </w:rPr>
        <w:t xml:space="preserve">.  </w:t>
      </w:r>
      <w:r w:rsidR="00B2704D">
        <w:rPr>
          <w:rFonts w:ascii="Sylfaen" w:hAnsi="Sylfaen"/>
        </w:rPr>
        <w:t xml:space="preserve">That said, </w:t>
      </w:r>
      <w:r w:rsidRPr="00A42E92">
        <w:rPr>
          <w:rFonts w:ascii="Sylfaen" w:hAnsi="Sylfaen"/>
        </w:rPr>
        <w:t xml:space="preserve">the state ideology and the prescriptive ways of achieving the “prosperity of the state” through market economy </w:t>
      </w:r>
      <w:r w:rsidR="00B2704D">
        <w:rPr>
          <w:rFonts w:ascii="Sylfaen" w:hAnsi="Sylfaen"/>
        </w:rPr>
        <w:t>(</w:t>
      </w:r>
      <w:r w:rsidRPr="00A42E92">
        <w:rPr>
          <w:rFonts w:ascii="Sylfaen" w:hAnsi="Sylfaen"/>
        </w:rPr>
        <w:t>the mantra of the present government</w:t>
      </w:r>
      <w:r w:rsidR="00B2704D">
        <w:rPr>
          <w:rFonts w:ascii="Sylfaen" w:hAnsi="Sylfaen"/>
        </w:rPr>
        <w:t>)</w:t>
      </w:r>
      <w:r w:rsidRPr="00A42E92">
        <w:rPr>
          <w:rFonts w:ascii="Sylfaen" w:hAnsi="Sylfaen"/>
        </w:rPr>
        <w:t xml:space="preserve">, </w:t>
      </w:r>
      <w:r w:rsidR="00B2704D">
        <w:rPr>
          <w:rFonts w:ascii="Sylfaen" w:hAnsi="Sylfaen"/>
        </w:rPr>
        <w:t xml:space="preserve">generates </w:t>
      </w:r>
      <w:r w:rsidRPr="00A42E92">
        <w:rPr>
          <w:rFonts w:ascii="Sylfaen" w:hAnsi="Sylfaen"/>
        </w:rPr>
        <w:t>strong in</w:t>
      </w:r>
      <w:r w:rsidR="00B2704D">
        <w:rPr>
          <w:rFonts w:ascii="Sylfaen" w:hAnsi="Sylfaen"/>
        </w:rPr>
        <w:t xml:space="preserve">terest </w:t>
      </w:r>
      <w:r w:rsidRPr="00A42E92">
        <w:rPr>
          <w:rFonts w:ascii="Sylfaen" w:hAnsi="Sylfaen"/>
        </w:rPr>
        <w:t xml:space="preserve">in fields </w:t>
      </w:r>
      <w:r w:rsidR="00B2704D">
        <w:rPr>
          <w:rFonts w:ascii="Sylfaen" w:hAnsi="Sylfaen"/>
        </w:rPr>
        <w:t xml:space="preserve">that serve </w:t>
      </w:r>
      <w:r w:rsidRPr="00A42E92">
        <w:rPr>
          <w:rFonts w:ascii="Sylfaen" w:hAnsi="Sylfaen"/>
        </w:rPr>
        <w:t xml:space="preserve">geopolitical interests, such as business, economics, technology, security, sustainable development and languages. </w:t>
      </w:r>
      <w:r w:rsidR="00B2704D">
        <w:rPr>
          <w:rFonts w:ascii="Sylfaen" w:hAnsi="Sylfaen"/>
        </w:rPr>
        <w:t xml:space="preserve"> T</w:t>
      </w:r>
      <w:r w:rsidRPr="00A42E92">
        <w:rPr>
          <w:rFonts w:ascii="Sylfaen" w:hAnsi="Sylfaen"/>
        </w:rPr>
        <w:t xml:space="preserve">he best students </w:t>
      </w:r>
      <w:r w:rsidR="00B2704D">
        <w:rPr>
          <w:rFonts w:ascii="Sylfaen" w:hAnsi="Sylfaen"/>
        </w:rPr>
        <w:t xml:space="preserve">naturally </w:t>
      </w:r>
      <w:r w:rsidRPr="00A42E92">
        <w:rPr>
          <w:rFonts w:ascii="Sylfaen" w:hAnsi="Sylfaen"/>
        </w:rPr>
        <w:t>cho</w:t>
      </w:r>
      <w:r w:rsidR="00B2704D">
        <w:rPr>
          <w:rFonts w:ascii="Sylfaen" w:hAnsi="Sylfaen"/>
        </w:rPr>
        <w:t>o</w:t>
      </w:r>
      <w:r w:rsidRPr="00A42E92">
        <w:rPr>
          <w:rFonts w:ascii="Sylfaen" w:hAnsi="Sylfaen"/>
        </w:rPr>
        <w:t xml:space="preserve">se </w:t>
      </w:r>
      <w:r w:rsidR="00B2704D">
        <w:rPr>
          <w:rFonts w:ascii="Sylfaen" w:hAnsi="Sylfaen"/>
        </w:rPr>
        <w:t>degrees</w:t>
      </w:r>
      <w:r w:rsidRPr="00A42E92">
        <w:rPr>
          <w:rFonts w:ascii="Sylfaen" w:hAnsi="Sylfaen"/>
        </w:rPr>
        <w:t xml:space="preserve"> which in their understanding will lead to a guaranteed career. </w:t>
      </w:r>
      <w:r w:rsidR="00B2704D">
        <w:rPr>
          <w:rFonts w:ascii="Sylfaen" w:hAnsi="Sylfaen"/>
        </w:rPr>
        <w:t xml:space="preserve"> </w:t>
      </w:r>
      <w:r w:rsidRPr="00A42E92">
        <w:rPr>
          <w:rFonts w:ascii="Sylfaen" w:hAnsi="Sylfaen"/>
        </w:rPr>
        <w:t>Had we removed Economic Theory, Economics, International Finance</w:t>
      </w:r>
      <w:r w:rsidR="00B2704D">
        <w:rPr>
          <w:rFonts w:ascii="Sylfaen" w:hAnsi="Sylfaen"/>
        </w:rPr>
        <w:t>,</w:t>
      </w:r>
      <w:r w:rsidRPr="00A42E92">
        <w:rPr>
          <w:rFonts w:ascii="Sylfaen" w:hAnsi="Sylfaen"/>
        </w:rPr>
        <w:t xml:space="preserve"> and Global Economic Relations from the list on offer for the French and German scholarship schemes, we would have lost a significant </w:t>
      </w:r>
      <w:r w:rsidR="00B2704D">
        <w:rPr>
          <w:rFonts w:ascii="Sylfaen" w:hAnsi="Sylfaen"/>
        </w:rPr>
        <w:t>number</w:t>
      </w:r>
      <w:r w:rsidRPr="00A42E92">
        <w:rPr>
          <w:rFonts w:ascii="Sylfaen" w:hAnsi="Sylfaen"/>
        </w:rPr>
        <w:t xml:space="preserve"> of excellent scholars. </w:t>
      </w:r>
      <w:r w:rsidR="00B2704D">
        <w:rPr>
          <w:rFonts w:ascii="Sylfaen" w:hAnsi="Sylfaen"/>
        </w:rPr>
        <w:t xml:space="preserve"> </w:t>
      </w:r>
      <w:r w:rsidRPr="00A42E92">
        <w:rPr>
          <w:rFonts w:ascii="Sylfaen" w:hAnsi="Sylfaen"/>
        </w:rPr>
        <w:t>It is hard for young people to form</w:t>
      </w:r>
      <w:r w:rsidR="00B2704D">
        <w:rPr>
          <w:rFonts w:ascii="Sylfaen" w:hAnsi="Sylfaen"/>
        </w:rPr>
        <w:t xml:space="preserve"> an</w:t>
      </w:r>
      <w:r w:rsidRPr="00A42E92">
        <w:rPr>
          <w:rFonts w:ascii="Sylfaen" w:hAnsi="Sylfaen"/>
        </w:rPr>
        <w:t xml:space="preserve"> interest in human rights or sociology, for example, when those subjects are not taught</w:t>
      </w:r>
      <w:r w:rsidR="00E57642">
        <w:rPr>
          <w:rFonts w:ascii="Sylfaen" w:hAnsi="Sylfaen"/>
        </w:rPr>
        <w:t xml:space="preserve"> locally</w:t>
      </w:r>
      <w:r w:rsidRPr="00A42E92">
        <w:rPr>
          <w:rFonts w:ascii="Sylfaen" w:hAnsi="Sylfaen"/>
        </w:rPr>
        <w:t xml:space="preserve">, and </w:t>
      </w:r>
      <w:r w:rsidR="00E57642">
        <w:rPr>
          <w:rFonts w:ascii="Sylfaen" w:hAnsi="Sylfaen"/>
        </w:rPr>
        <w:t>real-</w:t>
      </w:r>
      <w:r w:rsidRPr="00A42E92">
        <w:rPr>
          <w:rFonts w:ascii="Sylfaen" w:hAnsi="Sylfaen"/>
        </w:rPr>
        <w:t>life examples of civi</w:t>
      </w:r>
      <w:r w:rsidR="00E57642">
        <w:rPr>
          <w:rFonts w:ascii="Sylfaen" w:hAnsi="Sylfaen"/>
        </w:rPr>
        <w:t>c</w:t>
      </w:r>
      <w:r w:rsidRPr="00A42E92">
        <w:rPr>
          <w:rFonts w:ascii="Sylfaen" w:hAnsi="Sylfaen"/>
        </w:rPr>
        <w:t xml:space="preserve"> engagement are weak and rare. </w:t>
      </w:r>
    </w:p>
    <w:p w:rsidR="00E57642" w:rsidRDefault="00E57642" w:rsidP="00A42E92">
      <w:pPr>
        <w:pStyle w:val="NoSpacing"/>
        <w:rPr>
          <w:rFonts w:ascii="Sylfaen" w:hAnsi="Sylfaen"/>
        </w:rPr>
      </w:pPr>
    </w:p>
    <w:p w:rsidR="00645254" w:rsidRPr="00A42E92" w:rsidRDefault="00645254" w:rsidP="00A42E92">
      <w:pPr>
        <w:pStyle w:val="NoSpacing"/>
        <w:rPr>
          <w:rFonts w:ascii="Sylfaen" w:hAnsi="Sylfaen"/>
        </w:rPr>
      </w:pPr>
      <w:r w:rsidRPr="00A42E92">
        <w:rPr>
          <w:rFonts w:ascii="Sylfaen" w:hAnsi="Sylfaen"/>
        </w:rPr>
        <w:t xml:space="preserve">In this regard our summer schools and mid-year conferences play an enormous role. </w:t>
      </w:r>
      <w:r w:rsidR="00E57642">
        <w:rPr>
          <w:rFonts w:ascii="Sylfaen" w:hAnsi="Sylfaen"/>
        </w:rPr>
        <w:t xml:space="preserve"> </w:t>
      </w:r>
      <w:r w:rsidRPr="00A42E92">
        <w:rPr>
          <w:rFonts w:ascii="Sylfaen" w:hAnsi="Sylfaen"/>
        </w:rPr>
        <w:t xml:space="preserve">Many times at </w:t>
      </w:r>
      <w:r w:rsidR="00E57642">
        <w:rPr>
          <w:rFonts w:ascii="Sylfaen" w:hAnsi="Sylfaen"/>
        </w:rPr>
        <w:t xml:space="preserve">the </w:t>
      </w:r>
      <w:r w:rsidRPr="00A42E92">
        <w:rPr>
          <w:rFonts w:ascii="Sylfaen" w:hAnsi="Sylfaen"/>
        </w:rPr>
        <w:t xml:space="preserve">interview stage or at the beginning of the summer school we observe that Uzbeks are more dogmatic and less able to accept </w:t>
      </w:r>
      <w:r w:rsidR="00E57642">
        <w:rPr>
          <w:rFonts w:ascii="Sylfaen" w:hAnsi="Sylfaen"/>
        </w:rPr>
        <w:t xml:space="preserve">a </w:t>
      </w:r>
      <w:r w:rsidRPr="00A42E92">
        <w:rPr>
          <w:rFonts w:ascii="Sylfaen" w:hAnsi="Sylfaen"/>
        </w:rPr>
        <w:t xml:space="preserve">plurality of opinions in a group. </w:t>
      </w:r>
      <w:r w:rsidR="00E57642">
        <w:rPr>
          <w:rFonts w:ascii="Sylfaen" w:hAnsi="Sylfaen"/>
        </w:rPr>
        <w:t xml:space="preserve"> </w:t>
      </w:r>
      <w:r w:rsidR="00F500D5">
        <w:rPr>
          <w:rFonts w:ascii="Sylfaen" w:hAnsi="Sylfaen"/>
        </w:rPr>
        <w:t>I</w:t>
      </w:r>
      <w:r w:rsidRPr="00A42E92">
        <w:rPr>
          <w:rFonts w:ascii="Sylfaen" w:hAnsi="Sylfaen"/>
        </w:rPr>
        <w:t xml:space="preserve">t </w:t>
      </w:r>
      <w:r w:rsidR="00E57642">
        <w:rPr>
          <w:rFonts w:ascii="Sylfaen" w:hAnsi="Sylfaen"/>
        </w:rPr>
        <w:t>is</w:t>
      </w:r>
      <w:r w:rsidRPr="00A42E92">
        <w:rPr>
          <w:rFonts w:ascii="Sylfaen" w:hAnsi="Sylfaen"/>
        </w:rPr>
        <w:t xml:space="preserve"> </w:t>
      </w:r>
      <w:r w:rsidR="00F500D5">
        <w:rPr>
          <w:rFonts w:ascii="Sylfaen" w:hAnsi="Sylfaen"/>
        </w:rPr>
        <w:t xml:space="preserve">consequently </w:t>
      </w:r>
      <w:r w:rsidRPr="00A42E92">
        <w:rPr>
          <w:rFonts w:ascii="Sylfaen" w:hAnsi="Sylfaen"/>
        </w:rPr>
        <w:t>inspiring to observe how they change and open up in the course of stud</w:t>
      </w:r>
      <w:r w:rsidR="00F500D5">
        <w:rPr>
          <w:rFonts w:ascii="Sylfaen" w:hAnsi="Sylfaen"/>
        </w:rPr>
        <w:t>ying</w:t>
      </w:r>
      <w:r w:rsidRPr="00A42E92">
        <w:rPr>
          <w:rFonts w:ascii="Sylfaen" w:hAnsi="Sylfaen"/>
        </w:rPr>
        <w:t xml:space="preserve"> </w:t>
      </w:r>
      <w:r w:rsidR="00E57642">
        <w:rPr>
          <w:rFonts w:ascii="Sylfaen" w:hAnsi="Sylfaen"/>
        </w:rPr>
        <w:t>within a</w:t>
      </w:r>
      <w:r w:rsidR="00F500D5">
        <w:rPr>
          <w:rFonts w:ascii="Sylfaen" w:hAnsi="Sylfaen"/>
        </w:rPr>
        <w:t>n</w:t>
      </w:r>
      <w:r w:rsidR="00E57642">
        <w:rPr>
          <w:rFonts w:ascii="Sylfaen" w:hAnsi="Sylfaen"/>
        </w:rPr>
        <w:t xml:space="preserve"> </w:t>
      </w:r>
      <w:r w:rsidRPr="00A42E92">
        <w:rPr>
          <w:rFonts w:ascii="Sylfaen" w:hAnsi="Sylfaen"/>
        </w:rPr>
        <w:t xml:space="preserve">academic environment </w:t>
      </w:r>
      <w:r w:rsidR="00DD0A4F">
        <w:rPr>
          <w:rFonts w:ascii="Sylfaen" w:hAnsi="Sylfaen"/>
        </w:rPr>
        <w:t xml:space="preserve">supportive of </w:t>
      </w:r>
      <w:r w:rsidR="00E57642">
        <w:rPr>
          <w:rFonts w:ascii="Sylfaen" w:hAnsi="Sylfaen"/>
        </w:rPr>
        <w:t xml:space="preserve">open </w:t>
      </w:r>
      <w:r w:rsidRPr="00A42E92">
        <w:rPr>
          <w:rFonts w:ascii="Sylfaen" w:hAnsi="Sylfaen"/>
        </w:rPr>
        <w:t xml:space="preserve">debate. </w:t>
      </w:r>
      <w:r w:rsidR="00E57642">
        <w:rPr>
          <w:rFonts w:ascii="Sylfaen" w:hAnsi="Sylfaen"/>
        </w:rPr>
        <w:t xml:space="preserve"> </w:t>
      </w:r>
      <w:r w:rsidRPr="00A42E92">
        <w:rPr>
          <w:rFonts w:ascii="Sylfaen" w:hAnsi="Sylfaen"/>
        </w:rPr>
        <w:t xml:space="preserve">They develop critical thinking skills and </w:t>
      </w:r>
      <w:r w:rsidR="00E57642">
        <w:rPr>
          <w:rFonts w:ascii="Sylfaen" w:hAnsi="Sylfaen"/>
        </w:rPr>
        <w:t>a</w:t>
      </w:r>
      <w:r w:rsidRPr="00A42E92">
        <w:rPr>
          <w:rFonts w:ascii="Sylfaen" w:hAnsi="Sylfaen"/>
        </w:rPr>
        <w:t xml:space="preserve"> taste for careers related to social justice and </w:t>
      </w:r>
      <w:r w:rsidR="00E57642">
        <w:rPr>
          <w:rFonts w:ascii="Sylfaen" w:hAnsi="Sylfaen"/>
        </w:rPr>
        <w:t xml:space="preserve">equitable </w:t>
      </w:r>
      <w:r w:rsidRPr="00A42E92">
        <w:rPr>
          <w:rFonts w:ascii="Sylfaen" w:hAnsi="Sylfaen"/>
        </w:rPr>
        <w:t xml:space="preserve">development of their home country </w:t>
      </w:r>
      <w:r w:rsidR="00E57642">
        <w:rPr>
          <w:rFonts w:ascii="Sylfaen" w:hAnsi="Sylfaen"/>
        </w:rPr>
        <w:t>(please see Addendum B on alumni</w:t>
      </w:r>
      <w:r w:rsidRPr="00A42E92">
        <w:rPr>
          <w:rFonts w:ascii="Sylfaen" w:hAnsi="Sylfaen"/>
        </w:rPr>
        <w:t xml:space="preserve">). </w:t>
      </w:r>
    </w:p>
    <w:p w:rsidR="00F058CB" w:rsidRPr="00A42E92" w:rsidRDefault="00F058CB" w:rsidP="00A42E92">
      <w:pPr>
        <w:pStyle w:val="NoSpacing"/>
        <w:rPr>
          <w:rFonts w:ascii="Sylfaen" w:hAnsi="Sylfaen"/>
        </w:rPr>
      </w:pPr>
    </w:p>
    <w:p w:rsidR="00F058CB" w:rsidRDefault="00645254" w:rsidP="00A42E92">
      <w:pPr>
        <w:pStyle w:val="NoSpacing"/>
        <w:rPr>
          <w:rFonts w:ascii="Sylfaen" w:hAnsi="Sylfaen"/>
        </w:rPr>
      </w:pPr>
      <w:r w:rsidRPr="00A42E92">
        <w:rPr>
          <w:rFonts w:ascii="Sylfaen" w:hAnsi="Sylfaen"/>
        </w:rPr>
        <w:t xml:space="preserve">The story of Anita </w:t>
      </w:r>
      <w:proofErr w:type="spellStart"/>
      <w:r w:rsidRPr="00A42E92">
        <w:rPr>
          <w:rFonts w:ascii="Sylfaen" w:hAnsi="Sylfaen"/>
        </w:rPr>
        <w:t>Trymaylova</w:t>
      </w:r>
      <w:proofErr w:type="spellEnd"/>
      <w:r w:rsidRPr="00A42E92">
        <w:rPr>
          <w:rFonts w:ascii="Sylfaen" w:hAnsi="Sylfaen"/>
        </w:rPr>
        <w:t xml:space="preserve"> is a case in point. </w:t>
      </w:r>
      <w:r w:rsidR="00E72338">
        <w:rPr>
          <w:rFonts w:ascii="Sylfaen" w:hAnsi="Sylfaen"/>
        </w:rPr>
        <w:t xml:space="preserve"> </w:t>
      </w:r>
      <w:r w:rsidRPr="00A42E92">
        <w:rPr>
          <w:rFonts w:ascii="Sylfaen" w:hAnsi="Sylfaen"/>
        </w:rPr>
        <w:t>An Essex Human Rights alumna of 2002</w:t>
      </w:r>
      <w:r w:rsidR="00E72338">
        <w:rPr>
          <w:rFonts w:ascii="Sylfaen" w:hAnsi="Sylfaen"/>
        </w:rPr>
        <w:t xml:space="preserve">, </w:t>
      </w:r>
      <w:r w:rsidRPr="00A42E92">
        <w:rPr>
          <w:rFonts w:ascii="Sylfaen" w:hAnsi="Sylfaen"/>
        </w:rPr>
        <w:t>Anita research</w:t>
      </w:r>
      <w:r w:rsidR="00E72338">
        <w:rPr>
          <w:rFonts w:ascii="Sylfaen" w:hAnsi="Sylfaen"/>
        </w:rPr>
        <w:t>ed</w:t>
      </w:r>
      <w:r w:rsidRPr="00A42E92">
        <w:rPr>
          <w:rFonts w:ascii="Sylfaen" w:hAnsi="Sylfaen"/>
        </w:rPr>
        <w:t xml:space="preserve"> the </w:t>
      </w:r>
      <w:proofErr w:type="spellStart"/>
      <w:r w:rsidRPr="00A42E92">
        <w:rPr>
          <w:rFonts w:ascii="Sylfaen" w:hAnsi="Sylfaen"/>
        </w:rPr>
        <w:t>Andijan</w:t>
      </w:r>
      <w:proofErr w:type="spellEnd"/>
      <w:r w:rsidRPr="00A42E92">
        <w:rPr>
          <w:rFonts w:ascii="Sylfaen" w:hAnsi="Sylfaen"/>
        </w:rPr>
        <w:t xml:space="preserve"> massacre </w:t>
      </w:r>
      <w:r w:rsidR="00E72338">
        <w:rPr>
          <w:rFonts w:ascii="Sylfaen" w:hAnsi="Sylfaen"/>
        </w:rPr>
        <w:t>of</w:t>
      </w:r>
      <w:r w:rsidRPr="00A42E92">
        <w:rPr>
          <w:rFonts w:ascii="Sylfaen" w:hAnsi="Sylfaen"/>
        </w:rPr>
        <w:t xml:space="preserve"> May 2005</w:t>
      </w:r>
      <w:r w:rsidR="00E72338">
        <w:rPr>
          <w:rFonts w:ascii="Sylfaen" w:hAnsi="Sylfaen"/>
        </w:rPr>
        <w:t xml:space="preserve">, which </w:t>
      </w:r>
      <w:r w:rsidRPr="00A42E92">
        <w:rPr>
          <w:rFonts w:ascii="Sylfaen" w:hAnsi="Sylfaen"/>
        </w:rPr>
        <w:t>was perpetrated by the Ministry of Interior and National Security Services</w:t>
      </w:r>
      <w:r w:rsidR="00E72338">
        <w:rPr>
          <w:rFonts w:ascii="Sylfaen" w:hAnsi="Sylfaen"/>
        </w:rPr>
        <w:t xml:space="preserve">.  She </w:t>
      </w:r>
      <w:r w:rsidRPr="00A42E92">
        <w:rPr>
          <w:rFonts w:ascii="Sylfaen" w:hAnsi="Sylfaen"/>
        </w:rPr>
        <w:t>had to flee the country for Switzerland</w:t>
      </w:r>
      <w:r w:rsidR="00E72338">
        <w:rPr>
          <w:rFonts w:ascii="Sylfaen" w:hAnsi="Sylfaen"/>
        </w:rPr>
        <w:t>,</w:t>
      </w:r>
      <w:r w:rsidRPr="00A42E92">
        <w:rPr>
          <w:rFonts w:ascii="Sylfaen" w:hAnsi="Sylfaen"/>
        </w:rPr>
        <w:t xml:space="preserve"> where she </w:t>
      </w:r>
      <w:r w:rsidR="00E72338">
        <w:rPr>
          <w:rFonts w:ascii="Sylfaen" w:hAnsi="Sylfaen"/>
        </w:rPr>
        <w:t xml:space="preserve">now </w:t>
      </w:r>
      <w:r w:rsidRPr="00A42E92">
        <w:rPr>
          <w:rFonts w:ascii="Sylfaen" w:hAnsi="Sylfaen"/>
        </w:rPr>
        <w:t>work</w:t>
      </w:r>
      <w:r w:rsidR="00E72338">
        <w:rPr>
          <w:rFonts w:ascii="Sylfaen" w:hAnsi="Sylfaen"/>
        </w:rPr>
        <w:t>s</w:t>
      </w:r>
      <w:r w:rsidRPr="00A42E92">
        <w:rPr>
          <w:rFonts w:ascii="Sylfaen" w:hAnsi="Sylfaen"/>
        </w:rPr>
        <w:t xml:space="preserve"> at the UN High Commissioner for Human Rights Office in Geneva.  </w:t>
      </w:r>
    </w:p>
    <w:p w:rsidR="00F500D5" w:rsidRPr="00A42E92" w:rsidRDefault="00F500D5" w:rsidP="00A42E92">
      <w:pPr>
        <w:pStyle w:val="NoSpacing"/>
        <w:rPr>
          <w:rFonts w:ascii="Sylfaen" w:hAnsi="Sylfaen"/>
        </w:rPr>
      </w:pPr>
    </w:p>
    <w:p w:rsidR="00645254" w:rsidRPr="00A42E92" w:rsidRDefault="00645254" w:rsidP="00A42E92">
      <w:pPr>
        <w:pStyle w:val="NoSpacing"/>
        <w:rPr>
          <w:rFonts w:ascii="Sylfaen" w:hAnsi="Sylfaen"/>
        </w:rPr>
      </w:pPr>
      <w:r w:rsidRPr="00A42E92">
        <w:rPr>
          <w:rFonts w:ascii="Sylfaen" w:hAnsi="Sylfaen"/>
        </w:rPr>
        <w:t xml:space="preserve">The overall mood of the alumni back in Uzbekistan varies. </w:t>
      </w:r>
      <w:r w:rsidR="00E72338">
        <w:rPr>
          <w:rFonts w:ascii="Sylfaen" w:hAnsi="Sylfaen"/>
        </w:rPr>
        <w:t>O</w:t>
      </w:r>
      <w:r w:rsidRPr="00A42E92">
        <w:rPr>
          <w:rFonts w:ascii="Sylfaen" w:hAnsi="Sylfaen"/>
        </w:rPr>
        <w:t xml:space="preserve">ur </w:t>
      </w:r>
      <w:r w:rsidR="00E72338">
        <w:rPr>
          <w:rFonts w:ascii="Sylfaen" w:hAnsi="Sylfaen"/>
        </w:rPr>
        <w:t xml:space="preserve">Kazakh </w:t>
      </w:r>
      <w:r w:rsidRPr="00A42E92">
        <w:rPr>
          <w:rFonts w:ascii="Sylfaen" w:hAnsi="Sylfaen"/>
        </w:rPr>
        <w:t xml:space="preserve">colleague Leila </w:t>
      </w:r>
      <w:proofErr w:type="spellStart"/>
      <w:r w:rsidRPr="00A42E92">
        <w:rPr>
          <w:rFonts w:ascii="Sylfaen" w:hAnsi="Sylfaen"/>
        </w:rPr>
        <w:t>Yedygenova</w:t>
      </w:r>
      <w:proofErr w:type="spellEnd"/>
      <w:r w:rsidRPr="00A42E92">
        <w:rPr>
          <w:rFonts w:ascii="Sylfaen" w:hAnsi="Sylfaen"/>
        </w:rPr>
        <w:t xml:space="preserve">, </w:t>
      </w:r>
      <w:r w:rsidR="00E72338">
        <w:rPr>
          <w:rFonts w:ascii="Sylfaen" w:hAnsi="Sylfaen"/>
        </w:rPr>
        <w:t>(</w:t>
      </w:r>
      <w:r w:rsidRPr="00A42E92">
        <w:rPr>
          <w:rFonts w:ascii="Sylfaen" w:hAnsi="Sylfaen"/>
        </w:rPr>
        <w:t>director of “</w:t>
      </w:r>
      <w:proofErr w:type="spellStart"/>
      <w:r w:rsidRPr="00A42E92">
        <w:rPr>
          <w:rFonts w:ascii="Sylfaen" w:hAnsi="Sylfaen"/>
        </w:rPr>
        <w:t>Bilim</w:t>
      </w:r>
      <w:proofErr w:type="spellEnd"/>
      <w:r w:rsidRPr="00A42E92">
        <w:rPr>
          <w:rFonts w:ascii="Sylfaen" w:hAnsi="Sylfaen"/>
        </w:rPr>
        <w:t>-Central Asia”</w:t>
      </w:r>
      <w:r w:rsidR="00E72338">
        <w:rPr>
          <w:rFonts w:ascii="Sylfaen" w:hAnsi="Sylfaen"/>
        </w:rPr>
        <w:t xml:space="preserve">), visited </w:t>
      </w:r>
      <w:r w:rsidRPr="00A42E92">
        <w:rPr>
          <w:rFonts w:ascii="Sylfaen" w:hAnsi="Sylfaen"/>
        </w:rPr>
        <w:t>Tashkent last December</w:t>
      </w:r>
      <w:r w:rsidR="00E72338">
        <w:rPr>
          <w:rFonts w:ascii="Sylfaen" w:hAnsi="Sylfaen"/>
        </w:rPr>
        <w:t xml:space="preserve">, and she observed that </w:t>
      </w:r>
      <w:r w:rsidRPr="00A42E92">
        <w:rPr>
          <w:rFonts w:ascii="Sylfaen" w:hAnsi="Sylfaen"/>
        </w:rPr>
        <w:t xml:space="preserve">two types of alumni: those who would like </w:t>
      </w:r>
      <w:r w:rsidR="00E72338">
        <w:rPr>
          <w:rFonts w:ascii="Sylfaen" w:hAnsi="Sylfaen"/>
        </w:rPr>
        <w:t>to be more actively engaged with alumni networks and</w:t>
      </w:r>
      <w:r w:rsidRPr="00A42E92">
        <w:rPr>
          <w:rFonts w:ascii="Sylfaen" w:hAnsi="Sylfaen"/>
        </w:rPr>
        <w:t xml:space="preserve"> work with OSF, and those who are more pessimistic. </w:t>
      </w:r>
      <w:r w:rsidR="00E72338">
        <w:rPr>
          <w:rFonts w:ascii="Sylfaen" w:hAnsi="Sylfaen"/>
        </w:rPr>
        <w:t xml:space="preserve"> </w:t>
      </w:r>
      <w:r w:rsidRPr="00A42E92">
        <w:rPr>
          <w:rFonts w:ascii="Sylfaen" w:hAnsi="Sylfaen"/>
        </w:rPr>
        <w:t xml:space="preserve">The concern for safety </w:t>
      </w:r>
      <w:r w:rsidR="00E72338">
        <w:rPr>
          <w:rFonts w:ascii="Sylfaen" w:hAnsi="Sylfaen"/>
        </w:rPr>
        <w:t xml:space="preserve">looms large: </w:t>
      </w:r>
      <w:r w:rsidRPr="00A42E92">
        <w:rPr>
          <w:rFonts w:ascii="Sylfaen" w:hAnsi="Sylfaen"/>
        </w:rPr>
        <w:t xml:space="preserve"> several people indicated that they did not want their names to be mentioned in relation to OSF. </w:t>
      </w:r>
      <w:r w:rsidR="00E72338">
        <w:rPr>
          <w:rFonts w:ascii="Sylfaen" w:hAnsi="Sylfaen"/>
        </w:rPr>
        <w:t xml:space="preserve"> </w:t>
      </w:r>
      <w:r w:rsidRPr="00A42E92">
        <w:rPr>
          <w:rFonts w:ascii="Sylfaen" w:hAnsi="Sylfaen"/>
        </w:rPr>
        <w:t>A few removed themselves from the Civil Society Leadership Awards competition this year when they learn</w:t>
      </w:r>
      <w:r w:rsidR="00E72338">
        <w:rPr>
          <w:rFonts w:ascii="Sylfaen" w:hAnsi="Sylfaen"/>
        </w:rPr>
        <w:t>ed</w:t>
      </w:r>
      <w:r w:rsidRPr="00A42E92">
        <w:rPr>
          <w:rFonts w:ascii="Sylfaen" w:hAnsi="Sylfaen"/>
        </w:rPr>
        <w:t xml:space="preserve"> </w:t>
      </w:r>
      <w:r w:rsidR="00E72338">
        <w:rPr>
          <w:rFonts w:ascii="Sylfaen" w:hAnsi="Sylfaen"/>
        </w:rPr>
        <w:t>of</w:t>
      </w:r>
      <w:r w:rsidRPr="00A42E92">
        <w:rPr>
          <w:rFonts w:ascii="Sylfaen" w:hAnsi="Sylfaen"/>
        </w:rPr>
        <w:t xml:space="preserve"> our funding. </w:t>
      </w:r>
    </w:p>
    <w:p w:rsidR="00F058CB" w:rsidRPr="00A42E92" w:rsidRDefault="00F058CB" w:rsidP="00A42E92">
      <w:pPr>
        <w:pStyle w:val="NoSpacing"/>
        <w:rPr>
          <w:rFonts w:ascii="Sylfaen" w:hAnsi="Sylfaen"/>
        </w:rPr>
      </w:pPr>
    </w:p>
    <w:p w:rsidR="00F058CB" w:rsidRPr="00A42E92" w:rsidRDefault="00E72338" w:rsidP="00A42E92">
      <w:pPr>
        <w:pStyle w:val="NoSpacing"/>
        <w:rPr>
          <w:rFonts w:ascii="Sylfaen" w:hAnsi="Sylfaen"/>
        </w:rPr>
      </w:pPr>
      <w:r w:rsidRPr="00A42E92">
        <w:rPr>
          <w:rFonts w:ascii="Sylfaen" w:hAnsi="Sylfaen"/>
        </w:rPr>
        <w:t xml:space="preserve">In spite of all the difficulties and challenges we face working in Uzbekistan, </w:t>
      </w:r>
      <w:r w:rsidR="00347F50">
        <w:rPr>
          <w:rFonts w:ascii="Sylfaen" w:hAnsi="Sylfaen"/>
        </w:rPr>
        <w:t xml:space="preserve">the </w:t>
      </w:r>
      <w:r w:rsidRPr="00A42E92">
        <w:rPr>
          <w:rFonts w:ascii="Sylfaen" w:hAnsi="Sylfaen"/>
        </w:rPr>
        <w:t xml:space="preserve">OSF scholarships </w:t>
      </w:r>
      <w:r w:rsidR="00347F50">
        <w:rPr>
          <w:rFonts w:ascii="Sylfaen" w:hAnsi="Sylfaen"/>
        </w:rPr>
        <w:t xml:space="preserve">continue to offer </w:t>
      </w:r>
      <w:r w:rsidRPr="00A42E92">
        <w:rPr>
          <w:rFonts w:ascii="Sylfaen" w:hAnsi="Sylfaen"/>
        </w:rPr>
        <w:t>a great deal of added value as they provide support to civil society, unlike other international donors, corporations and governments who a</w:t>
      </w:r>
      <w:r w:rsidR="00347F50">
        <w:rPr>
          <w:rFonts w:ascii="Sylfaen" w:hAnsi="Sylfaen"/>
        </w:rPr>
        <w:t xml:space="preserve">void sensitive areas in order </w:t>
      </w:r>
      <w:r w:rsidRPr="00A42E92">
        <w:rPr>
          <w:rFonts w:ascii="Sylfaen" w:hAnsi="Sylfaen"/>
        </w:rPr>
        <w:t>to benefit from the extractive industries of Uzbekistan.</w:t>
      </w:r>
      <w:r>
        <w:rPr>
          <w:rFonts w:ascii="Sylfaen" w:hAnsi="Sylfaen"/>
        </w:rPr>
        <w:t xml:space="preserve">  W</w:t>
      </w:r>
      <w:r w:rsidR="00645254" w:rsidRPr="00A42E92">
        <w:rPr>
          <w:rFonts w:ascii="Sylfaen" w:hAnsi="Sylfaen"/>
        </w:rPr>
        <w:t xml:space="preserve">e </w:t>
      </w:r>
      <w:r w:rsidR="00347F50">
        <w:rPr>
          <w:rFonts w:ascii="Sylfaen" w:hAnsi="Sylfaen"/>
        </w:rPr>
        <w:t xml:space="preserve">wonder, however, if we </w:t>
      </w:r>
      <w:r w:rsidR="00645254" w:rsidRPr="00A42E92">
        <w:rPr>
          <w:rFonts w:ascii="Sylfaen" w:hAnsi="Sylfaen"/>
        </w:rPr>
        <w:t xml:space="preserve">should allow </w:t>
      </w:r>
      <w:r w:rsidR="00347F50">
        <w:rPr>
          <w:rFonts w:ascii="Sylfaen" w:hAnsi="Sylfaen"/>
        </w:rPr>
        <w:t xml:space="preserve">displaced </w:t>
      </w:r>
      <w:r w:rsidR="00645254" w:rsidRPr="00A42E92">
        <w:rPr>
          <w:rFonts w:ascii="Sylfaen" w:hAnsi="Sylfaen"/>
        </w:rPr>
        <w:t>citizens of Uzbekistan to apply for our programs</w:t>
      </w:r>
      <w:r w:rsidR="00347F50">
        <w:rPr>
          <w:rFonts w:ascii="Sylfaen" w:hAnsi="Sylfaen"/>
        </w:rPr>
        <w:t>,</w:t>
      </w:r>
      <w:r w:rsidR="00645254" w:rsidRPr="00A42E92">
        <w:rPr>
          <w:rFonts w:ascii="Sylfaen" w:hAnsi="Sylfaen"/>
        </w:rPr>
        <w:t xml:space="preserve"> because our outreach is limited </w:t>
      </w:r>
      <w:r w:rsidR="00347F50">
        <w:rPr>
          <w:rFonts w:ascii="Sylfaen" w:hAnsi="Sylfaen"/>
        </w:rPr>
        <w:t xml:space="preserve">by </w:t>
      </w:r>
      <w:r w:rsidR="00645254" w:rsidRPr="00A42E92">
        <w:rPr>
          <w:rFonts w:ascii="Sylfaen" w:hAnsi="Sylfaen"/>
        </w:rPr>
        <w:t>severe border c</w:t>
      </w:r>
      <w:r w:rsidR="00347F50">
        <w:rPr>
          <w:rFonts w:ascii="Sylfaen" w:hAnsi="Sylfaen"/>
        </w:rPr>
        <w:t>ontrols and an increasingly adverse local environment.  I</w:t>
      </w:r>
      <w:r w:rsidR="00645254" w:rsidRPr="00A42E92">
        <w:rPr>
          <w:rFonts w:ascii="Sylfaen" w:hAnsi="Sylfaen"/>
        </w:rPr>
        <w:t xml:space="preserve">t </w:t>
      </w:r>
      <w:r w:rsidR="00347F50">
        <w:rPr>
          <w:rFonts w:ascii="Sylfaen" w:hAnsi="Sylfaen"/>
        </w:rPr>
        <w:t xml:space="preserve">remains </w:t>
      </w:r>
      <w:r w:rsidR="00645254" w:rsidRPr="00A42E92">
        <w:rPr>
          <w:rFonts w:ascii="Sylfaen" w:hAnsi="Sylfaen"/>
        </w:rPr>
        <w:t>critical to maintain good relations with our partners who have representation inside the country or near its borders (such as “</w:t>
      </w:r>
      <w:proofErr w:type="spellStart"/>
      <w:r w:rsidR="00645254" w:rsidRPr="00A42E92">
        <w:rPr>
          <w:rFonts w:ascii="Sylfaen" w:hAnsi="Sylfaen"/>
        </w:rPr>
        <w:t>Bilim</w:t>
      </w:r>
      <w:proofErr w:type="spellEnd"/>
      <w:r w:rsidR="00645254" w:rsidRPr="00A42E92">
        <w:rPr>
          <w:rFonts w:ascii="Sylfaen" w:hAnsi="Sylfaen"/>
        </w:rPr>
        <w:t>” Center)</w:t>
      </w:r>
      <w:r w:rsidR="00347F50">
        <w:rPr>
          <w:rFonts w:ascii="Sylfaen" w:hAnsi="Sylfaen"/>
        </w:rPr>
        <w:t>, but a</w:t>
      </w:r>
      <w:r w:rsidR="00645254" w:rsidRPr="00A42E92">
        <w:rPr>
          <w:rFonts w:ascii="Sylfaen" w:hAnsi="Sylfaen"/>
        </w:rPr>
        <w:t xml:space="preserve">lumni work </w:t>
      </w:r>
      <w:r w:rsidR="00347F50">
        <w:rPr>
          <w:rFonts w:ascii="Sylfaen" w:hAnsi="Sylfaen"/>
        </w:rPr>
        <w:t xml:space="preserve">will continue to be </w:t>
      </w:r>
      <w:r w:rsidR="00645254" w:rsidRPr="00A42E92">
        <w:rPr>
          <w:rFonts w:ascii="Sylfaen" w:hAnsi="Sylfaen"/>
        </w:rPr>
        <w:t>a challenge</w:t>
      </w:r>
      <w:r w:rsidR="00347F50">
        <w:rPr>
          <w:rFonts w:ascii="Sylfaen" w:hAnsi="Sylfaen"/>
        </w:rPr>
        <w:t xml:space="preserve"> in the near future. </w:t>
      </w:r>
    </w:p>
    <w:p w:rsidR="004F6F2B" w:rsidRPr="00A42E92" w:rsidRDefault="004F6F2B" w:rsidP="00A42E92">
      <w:pPr>
        <w:pStyle w:val="NoSpacing"/>
        <w:rPr>
          <w:rFonts w:ascii="Sylfaen" w:hAnsi="Sylfaen"/>
        </w:rPr>
      </w:pPr>
    </w:p>
    <w:p w:rsidR="00645254" w:rsidRPr="00A42E92" w:rsidRDefault="009E5408" w:rsidP="00A42E92">
      <w:pPr>
        <w:pStyle w:val="NoSpacing"/>
        <w:rPr>
          <w:rFonts w:ascii="Sylfaen" w:hAnsi="Sylfaen"/>
          <w:b/>
        </w:rPr>
      </w:pPr>
      <w:r w:rsidRPr="00A42E92">
        <w:rPr>
          <w:rFonts w:ascii="Sylfaen" w:hAnsi="Sylfaen"/>
        </w:rPr>
        <w:t xml:space="preserve">B.  </w:t>
      </w:r>
      <w:r w:rsidR="00645254" w:rsidRPr="00A42E92">
        <w:rPr>
          <w:rFonts w:ascii="Sylfaen" w:hAnsi="Sylfaen"/>
          <w:b/>
        </w:rPr>
        <w:t>Case Study of Burma:</w:t>
      </w:r>
      <w:r w:rsidR="00F058CB" w:rsidRPr="00A42E92">
        <w:rPr>
          <w:rFonts w:ascii="Sylfaen" w:hAnsi="Sylfaen"/>
          <w:b/>
        </w:rPr>
        <w:t xml:space="preserve">  </w:t>
      </w:r>
      <w:r w:rsidR="00645254" w:rsidRPr="00A42E92">
        <w:rPr>
          <w:rFonts w:ascii="Sylfaen" w:hAnsi="Sylfaen"/>
          <w:b/>
        </w:rPr>
        <w:t xml:space="preserve">Refugees, Embedded Partners, and </w:t>
      </w:r>
      <w:r w:rsidR="00A42E92" w:rsidRPr="00A42E92">
        <w:rPr>
          <w:rFonts w:ascii="Sylfaen" w:hAnsi="Sylfaen"/>
          <w:b/>
        </w:rPr>
        <w:t xml:space="preserve">an </w:t>
      </w:r>
      <w:r w:rsidR="00645254" w:rsidRPr="00A42E92">
        <w:rPr>
          <w:rFonts w:ascii="Sylfaen" w:hAnsi="Sylfaen"/>
          <w:b/>
        </w:rPr>
        <w:t xml:space="preserve">Inside Approach to </w:t>
      </w:r>
      <w:r w:rsidR="00A42E92" w:rsidRPr="00A42E92">
        <w:rPr>
          <w:rFonts w:ascii="Sylfaen" w:hAnsi="Sylfaen"/>
          <w:b/>
        </w:rPr>
        <w:t xml:space="preserve">a </w:t>
      </w:r>
      <w:r w:rsidR="00645254" w:rsidRPr="00A42E92">
        <w:rPr>
          <w:rFonts w:ascii="Sylfaen" w:hAnsi="Sylfaen"/>
          <w:b/>
        </w:rPr>
        <w:t>Closed Countr</w:t>
      </w:r>
      <w:r w:rsidR="00A42E92" w:rsidRPr="00A42E92">
        <w:rPr>
          <w:rFonts w:ascii="Sylfaen" w:hAnsi="Sylfaen"/>
          <w:b/>
        </w:rPr>
        <w:t>y</w:t>
      </w:r>
    </w:p>
    <w:p w:rsidR="00645254" w:rsidRPr="00A42E92" w:rsidRDefault="00645254" w:rsidP="00A42E92">
      <w:pPr>
        <w:pStyle w:val="NoSpacing"/>
        <w:rPr>
          <w:rFonts w:ascii="Sylfaen" w:hAnsi="Sylfaen"/>
        </w:rPr>
      </w:pPr>
    </w:p>
    <w:p w:rsidR="00645254" w:rsidRPr="00A42E92" w:rsidRDefault="00645254" w:rsidP="00A42E92">
      <w:pPr>
        <w:pStyle w:val="NoSpacing"/>
        <w:rPr>
          <w:rFonts w:ascii="Sylfaen" w:hAnsi="Sylfaen"/>
        </w:rPr>
      </w:pPr>
      <w:proofErr w:type="gramStart"/>
      <w:r w:rsidRPr="00A42E92">
        <w:rPr>
          <w:rFonts w:ascii="Sylfaen" w:hAnsi="Sylfaen"/>
        </w:rPr>
        <w:t>S</w:t>
      </w:r>
      <w:r w:rsidR="00FB5743">
        <w:rPr>
          <w:rFonts w:ascii="Sylfaen" w:hAnsi="Sylfaen"/>
        </w:rPr>
        <w:t>cholarships</w:t>
      </w:r>
      <w:r w:rsidRPr="00A42E92">
        <w:rPr>
          <w:rFonts w:ascii="Sylfaen" w:hAnsi="Sylfaen"/>
        </w:rPr>
        <w:t xml:space="preserve"> has</w:t>
      </w:r>
      <w:proofErr w:type="gramEnd"/>
      <w:r w:rsidRPr="00A42E92">
        <w:rPr>
          <w:rFonts w:ascii="Sylfaen" w:hAnsi="Sylfaen"/>
        </w:rPr>
        <w:t xml:space="preserve"> provided approximately 1,200 scholarships to individuals from Burma since the early 1990s.</w:t>
      </w:r>
      <w:r w:rsidR="00FB5743">
        <w:rPr>
          <w:rFonts w:ascii="Sylfaen" w:hAnsi="Sylfaen"/>
        </w:rPr>
        <w:t xml:space="preserve"> </w:t>
      </w:r>
      <w:r w:rsidRPr="00A42E92">
        <w:rPr>
          <w:rFonts w:ascii="Sylfaen" w:hAnsi="Sylfaen"/>
        </w:rPr>
        <w:t xml:space="preserve"> For much of our Burma work, supplemental scholarship support was available to any individual from Burma attending any accredited university globally at the BA, MA, and PhD levels. Our support was originally conceived as a “life line” to students, democracy advocates, and ethnic minorities fleeing the country as a result of civil war and the junta-led crackdown in the late 80s and early 90s. </w:t>
      </w:r>
      <w:r w:rsidR="00FB5743">
        <w:rPr>
          <w:rFonts w:ascii="Sylfaen" w:hAnsi="Sylfaen"/>
        </w:rPr>
        <w:t xml:space="preserve"> </w:t>
      </w:r>
      <w:r w:rsidRPr="00A42E92">
        <w:rPr>
          <w:rFonts w:ascii="Sylfaen" w:hAnsi="Sylfaen"/>
        </w:rPr>
        <w:t xml:space="preserve">Being unable to operate inside the country until the late 2000s meant that the vast majority of our scholarships went to refugees living in Thailand, India, and North America/Europe. </w:t>
      </w:r>
      <w:r w:rsidR="00FB5743">
        <w:rPr>
          <w:rFonts w:ascii="Sylfaen" w:hAnsi="Sylfaen"/>
        </w:rPr>
        <w:t xml:space="preserve"> Where </w:t>
      </w:r>
      <w:r w:rsidRPr="00A42E92">
        <w:rPr>
          <w:rFonts w:ascii="Sylfaen" w:hAnsi="Sylfaen"/>
        </w:rPr>
        <w:t>the only access we have</w:t>
      </w:r>
      <w:r w:rsidR="00DD0A4F">
        <w:rPr>
          <w:rFonts w:ascii="Sylfaen" w:hAnsi="Sylfaen"/>
        </w:rPr>
        <w:t xml:space="preserve"> in closed countries</w:t>
      </w:r>
      <w:r w:rsidRPr="00A42E92">
        <w:rPr>
          <w:rFonts w:ascii="Sylfaen" w:hAnsi="Sylfaen"/>
        </w:rPr>
        <w:t xml:space="preserve"> (at least in the beginning) is </w:t>
      </w:r>
      <w:r w:rsidR="00DD0A4F">
        <w:rPr>
          <w:rFonts w:ascii="Sylfaen" w:hAnsi="Sylfaen"/>
        </w:rPr>
        <w:t>through</w:t>
      </w:r>
      <w:r w:rsidRPr="00A42E92">
        <w:rPr>
          <w:rFonts w:ascii="Sylfaen" w:hAnsi="Sylfaen"/>
        </w:rPr>
        <w:t xml:space="preserve"> diaspora populations, we can draw </w:t>
      </w:r>
      <w:r w:rsidR="00FB5743">
        <w:rPr>
          <w:rFonts w:ascii="Sylfaen" w:hAnsi="Sylfaen"/>
        </w:rPr>
        <w:t xml:space="preserve">useful </w:t>
      </w:r>
      <w:r w:rsidRPr="00A42E92">
        <w:rPr>
          <w:rFonts w:ascii="Sylfaen" w:hAnsi="Sylfaen"/>
        </w:rPr>
        <w:t>lessons from our experience in Burma.</w:t>
      </w:r>
    </w:p>
    <w:p w:rsidR="00A42E92" w:rsidRPr="00A42E92" w:rsidRDefault="00A42E92" w:rsidP="00A42E92">
      <w:pPr>
        <w:pStyle w:val="NoSpacing"/>
        <w:rPr>
          <w:rFonts w:ascii="Sylfaen" w:hAnsi="Sylfaen"/>
        </w:rPr>
      </w:pPr>
    </w:p>
    <w:p w:rsidR="00FB5743" w:rsidRDefault="00645254" w:rsidP="00A42E92">
      <w:pPr>
        <w:pStyle w:val="NoSpacing"/>
        <w:rPr>
          <w:rFonts w:ascii="Sylfaen" w:hAnsi="Sylfaen"/>
        </w:rPr>
      </w:pPr>
      <w:r w:rsidRPr="00A42E92">
        <w:rPr>
          <w:rFonts w:ascii="Sylfaen" w:hAnsi="Sylfaen"/>
        </w:rPr>
        <w:t>A factor we originally underestimated is that both the context of the particular sending region in Burma and the degree of hardship faced in the hosting country significantly influence</w:t>
      </w:r>
      <w:r w:rsidR="00DD0A4F">
        <w:rPr>
          <w:rFonts w:ascii="Sylfaen" w:hAnsi="Sylfaen"/>
        </w:rPr>
        <w:t>d</w:t>
      </w:r>
      <w:r w:rsidRPr="00A42E92">
        <w:rPr>
          <w:rFonts w:ascii="Sylfaen" w:hAnsi="Sylfaen"/>
        </w:rPr>
        <w:t xml:space="preserve"> the program effectiveness and outcomes. </w:t>
      </w:r>
      <w:r w:rsidR="00FB5743">
        <w:rPr>
          <w:rFonts w:ascii="Sylfaen" w:hAnsi="Sylfaen"/>
        </w:rPr>
        <w:t xml:space="preserve"> </w:t>
      </w:r>
      <w:r w:rsidRPr="00A42E92">
        <w:rPr>
          <w:rFonts w:ascii="Sylfaen" w:hAnsi="Sylfaen"/>
        </w:rPr>
        <w:t xml:space="preserve">In India, for example, most exiles come from the Chin community, which faced acute hardships in Burma, and had (understandably) little desire to return home. Refugees in India also faced particularly adverse living conditions and our awards </w:t>
      </w:r>
      <w:r w:rsidR="00FB5743">
        <w:rPr>
          <w:rFonts w:ascii="Sylfaen" w:hAnsi="Sylfaen"/>
        </w:rPr>
        <w:t xml:space="preserve">were decidedly </w:t>
      </w:r>
      <w:r w:rsidRPr="00A42E92">
        <w:rPr>
          <w:rFonts w:ascii="Sylfaen" w:hAnsi="Sylfaen"/>
        </w:rPr>
        <w:t xml:space="preserve">more humanitarian in nature than enabling serious academic advancement. </w:t>
      </w:r>
      <w:r w:rsidR="00FB5743">
        <w:rPr>
          <w:rFonts w:ascii="Sylfaen" w:hAnsi="Sylfaen"/>
        </w:rPr>
        <w:t xml:space="preserve"> </w:t>
      </w:r>
      <w:r w:rsidRPr="00A42E92">
        <w:rPr>
          <w:rFonts w:ascii="Sylfaen" w:hAnsi="Sylfaen"/>
        </w:rPr>
        <w:t xml:space="preserve">Though life was not easy on the Thai side of the border, refugees benefited from more advanced support services provided to border communities. </w:t>
      </w:r>
      <w:r w:rsidR="00FB5743">
        <w:rPr>
          <w:rFonts w:ascii="Sylfaen" w:hAnsi="Sylfaen"/>
        </w:rPr>
        <w:t xml:space="preserve"> </w:t>
      </w:r>
      <w:r w:rsidRPr="00A42E92">
        <w:rPr>
          <w:rFonts w:ascii="Sylfaen" w:hAnsi="Sylfaen"/>
        </w:rPr>
        <w:t xml:space="preserve">The particular circumstances of the Karen, Shan, and </w:t>
      </w:r>
      <w:proofErr w:type="spellStart"/>
      <w:r w:rsidRPr="00A42E92">
        <w:rPr>
          <w:rFonts w:ascii="Sylfaen" w:hAnsi="Sylfaen"/>
        </w:rPr>
        <w:t>Kachin</w:t>
      </w:r>
      <w:proofErr w:type="spellEnd"/>
      <w:r w:rsidRPr="00A42E92">
        <w:rPr>
          <w:rFonts w:ascii="Sylfaen" w:hAnsi="Sylfaen"/>
        </w:rPr>
        <w:t xml:space="preserve">, as well as </w:t>
      </w:r>
      <w:proofErr w:type="spellStart"/>
      <w:r w:rsidRPr="00A42E92">
        <w:rPr>
          <w:rFonts w:ascii="Sylfaen" w:hAnsi="Sylfaen"/>
        </w:rPr>
        <w:t>Burman</w:t>
      </w:r>
      <w:proofErr w:type="spellEnd"/>
      <w:r w:rsidRPr="00A42E92">
        <w:rPr>
          <w:rFonts w:ascii="Sylfaen" w:hAnsi="Sylfaen"/>
        </w:rPr>
        <w:t xml:space="preserve"> diaspora on the Thai side, also made it a more activist oriented community. </w:t>
      </w:r>
      <w:r w:rsidR="00FB5743">
        <w:rPr>
          <w:rFonts w:ascii="Sylfaen" w:hAnsi="Sylfaen"/>
        </w:rPr>
        <w:t xml:space="preserve"> </w:t>
      </w:r>
    </w:p>
    <w:p w:rsidR="00FB5743" w:rsidRDefault="00FB5743" w:rsidP="00A42E92">
      <w:pPr>
        <w:pStyle w:val="NoSpacing"/>
        <w:rPr>
          <w:rFonts w:ascii="Sylfaen" w:hAnsi="Sylfaen"/>
        </w:rPr>
      </w:pPr>
    </w:p>
    <w:p w:rsidR="00645254" w:rsidRPr="00A42E92" w:rsidRDefault="00FB5743" w:rsidP="00A42E92">
      <w:pPr>
        <w:pStyle w:val="NoSpacing"/>
        <w:rPr>
          <w:rFonts w:ascii="Sylfaen" w:hAnsi="Sylfaen"/>
        </w:rPr>
      </w:pPr>
      <w:r>
        <w:rPr>
          <w:rFonts w:ascii="Sylfaen" w:hAnsi="Sylfaen"/>
        </w:rPr>
        <w:t>U</w:t>
      </w:r>
      <w:r w:rsidR="00645254" w:rsidRPr="00A42E92">
        <w:rPr>
          <w:rFonts w:ascii="Sylfaen" w:hAnsi="Sylfaen"/>
        </w:rPr>
        <w:t xml:space="preserve">ndifferentiated supplemental support </w:t>
      </w:r>
      <w:r>
        <w:rPr>
          <w:rFonts w:ascii="Sylfaen" w:hAnsi="Sylfaen"/>
        </w:rPr>
        <w:t>in</w:t>
      </w:r>
      <w:r w:rsidR="00645254" w:rsidRPr="00A42E92">
        <w:rPr>
          <w:rFonts w:ascii="Sylfaen" w:hAnsi="Sylfaen"/>
        </w:rPr>
        <w:t xml:space="preserve"> India and Thailand </w:t>
      </w:r>
      <w:r>
        <w:rPr>
          <w:rFonts w:ascii="Sylfaen" w:hAnsi="Sylfaen"/>
        </w:rPr>
        <w:t xml:space="preserve">therefore had </w:t>
      </w:r>
      <w:r w:rsidR="00645254" w:rsidRPr="00A42E92">
        <w:rPr>
          <w:rFonts w:ascii="Sylfaen" w:hAnsi="Sylfaen"/>
        </w:rPr>
        <w:t>different outcomes, with many on the India side resettling</w:t>
      </w:r>
      <w:r w:rsidR="00034762">
        <w:rPr>
          <w:rFonts w:ascii="Sylfaen" w:hAnsi="Sylfaen"/>
        </w:rPr>
        <w:t xml:space="preserve"> elsewhere</w:t>
      </w:r>
      <w:r w:rsidR="00645254" w:rsidRPr="00A42E92">
        <w:rPr>
          <w:rFonts w:ascii="Sylfaen" w:hAnsi="Sylfaen"/>
        </w:rPr>
        <w:t xml:space="preserve">, </w:t>
      </w:r>
      <w:r w:rsidR="00034762">
        <w:rPr>
          <w:rFonts w:ascii="Sylfaen" w:hAnsi="Sylfaen"/>
        </w:rPr>
        <w:t>and</w:t>
      </w:r>
      <w:r w:rsidR="00645254" w:rsidRPr="00A42E92">
        <w:rPr>
          <w:rFonts w:ascii="Sylfaen" w:hAnsi="Sylfaen"/>
        </w:rPr>
        <w:t xml:space="preserve"> many on the Thai side returning home. </w:t>
      </w:r>
      <w:r>
        <w:rPr>
          <w:rFonts w:ascii="Sylfaen" w:hAnsi="Sylfaen"/>
        </w:rPr>
        <w:t xml:space="preserve"> </w:t>
      </w:r>
      <w:r w:rsidR="00034762">
        <w:rPr>
          <w:rFonts w:ascii="Sylfaen" w:hAnsi="Sylfaen"/>
        </w:rPr>
        <w:t xml:space="preserve">If </w:t>
      </w:r>
      <w:r w:rsidR="00645254" w:rsidRPr="00A42E92">
        <w:rPr>
          <w:rFonts w:ascii="Sylfaen" w:hAnsi="Sylfaen"/>
        </w:rPr>
        <w:t xml:space="preserve">our goal is </w:t>
      </w:r>
      <w:r w:rsidR="00034762">
        <w:rPr>
          <w:rFonts w:ascii="Sylfaen" w:hAnsi="Sylfaen"/>
        </w:rPr>
        <w:t xml:space="preserve">assisting future leaders of </w:t>
      </w:r>
      <w:r w:rsidR="00645254" w:rsidRPr="00A42E92">
        <w:rPr>
          <w:rFonts w:ascii="Sylfaen" w:hAnsi="Sylfaen"/>
        </w:rPr>
        <w:t>reform</w:t>
      </w:r>
      <w:r w:rsidR="00034762">
        <w:rPr>
          <w:rFonts w:ascii="Sylfaen" w:hAnsi="Sylfaen"/>
        </w:rPr>
        <w:t xml:space="preserve"> at home</w:t>
      </w:r>
      <w:r w:rsidR="005804D5">
        <w:rPr>
          <w:rFonts w:ascii="Sylfaen" w:hAnsi="Sylfaen"/>
        </w:rPr>
        <w:t xml:space="preserve">, </w:t>
      </w:r>
      <w:r w:rsidR="00645254" w:rsidRPr="00A42E92">
        <w:rPr>
          <w:rFonts w:ascii="Sylfaen" w:hAnsi="Sylfaen"/>
        </w:rPr>
        <w:t xml:space="preserve">and not </w:t>
      </w:r>
      <w:r w:rsidR="00DD0A4F">
        <w:rPr>
          <w:rFonts w:ascii="Sylfaen" w:hAnsi="Sylfaen"/>
        </w:rPr>
        <w:t>simp</w:t>
      </w:r>
      <w:r w:rsidR="00DD0A4F" w:rsidRPr="00A42E92">
        <w:rPr>
          <w:rFonts w:ascii="Sylfaen" w:hAnsi="Sylfaen"/>
        </w:rPr>
        <w:t>ly</w:t>
      </w:r>
      <w:r w:rsidR="00645254" w:rsidRPr="00A42E92">
        <w:rPr>
          <w:rFonts w:ascii="Sylfaen" w:hAnsi="Sylfaen"/>
        </w:rPr>
        <w:t xml:space="preserve"> </w:t>
      </w:r>
      <w:r w:rsidR="005804D5">
        <w:rPr>
          <w:rFonts w:ascii="Sylfaen" w:hAnsi="Sylfaen"/>
        </w:rPr>
        <w:t>humanitarian relief</w:t>
      </w:r>
      <w:r w:rsidR="00645254" w:rsidRPr="00A42E92">
        <w:rPr>
          <w:rFonts w:ascii="Sylfaen" w:hAnsi="Sylfaen"/>
        </w:rPr>
        <w:t xml:space="preserve">, </w:t>
      </w:r>
      <w:r w:rsidR="00034762">
        <w:rPr>
          <w:rFonts w:ascii="Sylfaen" w:hAnsi="Sylfaen"/>
        </w:rPr>
        <w:t xml:space="preserve">then </w:t>
      </w:r>
      <w:r w:rsidR="00645254" w:rsidRPr="00A42E92">
        <w:rPr>
          <w:rFonts w:ascii="Sylfaen" w:hAnsi="Sylfaen"/>
        </w:rPr>
        <w:t xml:space="preserve">a key lesson </w:t>
      </w:r>
      <w:r w:rsidR="00034762">
        <w:rPr>
          <w:rFonts w:ascii="Sylfaen" w:hAnsi="Sylfaen"/>
        </w:rPr>
        <w:t xml:space="preserve">in working with diaspora populations is to try to understand their probable trajectories.  </w:t>
      </w:r>
      <w:r w:rsidR="00645254" w:rsidRPr="00A42E92">
        <w:rPr>
          <w:rFonts w:ascii="Sylfaen" w:hAnsi="Sylfaen"/>
        </w:rPr>
        <w:t xml:space="preserve">When the educational conditions </w:t>
      </w:r>
      <w:r>
        <w:rPr>
          <w:rFonts w:ascii="Sylfaen" w:hAnsi="Sylfaen"/>
        </w:rPr>
        <w:t xml:space="preserve">at home </w:t>
      </w:r>
      <w:r w:rsidR="00645254" w:rsidRPr="00A42E92">
        <w:rPr>
          <w:rFonts w:ascii="Sylfaen" w:hAnsi="Sylfaen"/>
        </w:rPr>
        <w:t xml:space="preserve">are </w:t>
      </w:r>
      <w:r w:rsidR="005804D5">
        <w:rPr>
          <w:rFonts w:ascii="Sylfaen" w:hAnsi="Sylfaen"/>
        </w:rPr>
        <w:t xml:space="preserve">at least marginally adequate, </w:t>
      </w:r>
      <w:r w:rsidR="00645254" w:rsidRPr="00A42E92">
        <w:rPr>
          <w:rFonts w:ascii="Sylfaen" w:hAnsi="Sylfaen"/>
        </w:rPr>
        <w:t xml:space="preserve">and </w:t>
      </w:r>
      <w:r w:rsidR="005804D5">
        <w:rPr>
          <w:rFonts w:ascii="Sylfaen" w:hAnsi="Sylfaen"/>
        </w:rPr>
        <w:t xml:space="preserve">the </w:t>
      </w:r>
      <w:r w:rsidR="00645254" w:rsidRPr="00A42E92">
        <w:rPr>
          <w:rFonts w:ascii="Sylfaen" w:hAnsi="Sylfaen"/>
        </w:rPr>
        <w:t xml:space="preserve">overall </w:t>
      </w:r>
      <w:r w:rsidR="00034762">
        <w:rPr>
          <w:rFonts w:ascii="Sylfaen" w:hAnsi="Sylfaen"/>
        </w:rPr>
        <w:t xml:space="preserve">home community is </w:t>
      </w:r>
      <w:r w:rsidR="005804D5">
        <w:rPr>
          <w:rFonts w:ascii="Sylfaen" w:hAnsi="Sylfaen"/>
        </w:rPr>
        <w:t>relatively</w:t>
      </w:r>
      <w:r w:rsidR="00645254" w:rsidRPr="00A42E92">
        <w:rPr>
          <w:rFonts w:ascii="Sylfaen" w:hAnsi="Sylfaen"/>
        </w:rPr>
        <w:t xml:space="preserve"> stable, </w:t>
      </w:r>
      <w:r w:rsidR="00963B80">
        <w:rPr>
          <w:rFonts w:ascii="Sylfaen" w:hAnsi="Sylfaen"/>
        </w:rPr>
        <w:t>it seems that a wider range of support can be very productive</w:t>
      </w:r>
      <w:r w:rsidR="00645254" w:rsidRPr="00A42E92">
        <w:rPr>
          <w:rFonts w:ascii="Sylfaen" w:hAnsi="Sylfaen"/>
        </w:rPr>
        <w:t>.</w:t>
      </w:r>
    </w:p>
    <w:p w:rsidR="000A7EC3" w:rsidRPr="00A42E92" w:rsidRDefault="000A7EC3" w:rsidP="00A42E92">
      <w:pPr>
        <w:pStyle w:val="NoSpacing"/>
        <w:rPr>
          <w:rFonts w:ascii="Sylfaen" w:hAnsi="Sylfaen"/>
        </w:rPr>
      </w:pPr>
    </w:p>
    <w:p w:rsidR="00FE347D" w:rsidRDefault="00645254" w:rsidP="00A42E92">
      <w:pPr>
        <w:pStyle w:val="NoSpacing"/>
        <w:rPr>
          <w:rFonts w:ascii="Sylfaen" w:hAnsi="Sylfaen"/>
        </w:rPr>
      </w:pPr>
      <w:r w:rsidRPr="00A42E92">
        <w:rPr>
          <w:rFonts w:ascii="Sylfaen" w:hAnsi="Sylfaen"/>
        </w:rPr>
        <w:t xml:space="preserve">Our local </w:t>
      </w:r>
      <w:r w:rsidR="00963B80">
        <w:rPr>
          <w:rFonts w:ascii="Sylfaen" w:hAnsi="Sylfaen"/>
        </w:rPr>
        <w:t xml:space="preserve">contact points </w:t>
      </w:r>
      <w:r w:rsidRPr="00A42E92">
        <w:rPr>
          <w:rFonts w:ascii="Sylfaen" w:hAnsi="Sylfaen"/>
        </w:rPr>
        <w:t>in India and Thailand were also very different</w:t>
      </w:r>
      <w:r w:rsidR="00963B80">
        <w:rPr>
          <w:rFonts w:ascii="Sylfaen" w:hAnsi="Sylfaen"/>
        </w:rPr>
        <w:t xml:space="preserve">.  In India, we were </w:t>
      </w:r>
      <w:r w:rsidRPr="00A42E92">
        <w:rPr>
          <w:rFonts w:ascii="Sylfaen" w:hAnsi="Sylfaen"/>
        </w:rPr>
        <w:t xml:space="preserve">plagued by fraud and low level support services. </w:t>
      </w:r>
      <w:r w:rsidR="00963B80">
        <w:rPr>
          <w:rFonts w:ascii="Sylfaen" w:hAnsi="Sylfaen"/>
        </w:rPr>
        <w:t xml:space="preserve"> </w:t>
      </w:r>
      <w:r w:rsidRPr="00A42E92">
        <w:rPr>
          <w:rFonts w:ascii="Sylfaen" w:hAnsi="Sylfaen"/>
        </w:rPr>
        <w:t>In Thailand, however, we had a highly motiv</w:t>
      </w:r>
      <w:r w:rsidR="00963B80">
        <w:rPr>
          <w:rFonts w:ascii="Sylfaen" w:hAnsi="Sylfaen"/>
        </w:rPr>
        <w:t>at</w:t>
      </w:r>
      <w:r w:rsidRPr="00A42E92">
        <w:rPr>
          <w:rFonts w:ascii="Sylfaen" w:hAnsi="Sylfaen"/>
        </w:rPr>
        <w:t>ed and</w:t>
      </w:r>
      <w:r w:rsidR="00963B80">
        <w:rPr>
          <w:rFonts w:ascii="Sylfaen" w:hAnsi="Sylfaen"/>
        </w:rPr>
        <w:t xml:space="preserve"> programmatically</w:t>
      </w:r>
      <w:r w:rsidRPr="00A42E92">
        <w:rPr>
          <w:rFonts w:ascii="Sylfaen" w:hAnsi="Sylfaen"/>
        </w:rPr>
        <w:t xml:space="preserve"> effective partner, </w:t>
      </w:r>
      <w:proofErr w:type="spellStart"/>
      <w:r w:rsidRPr="00A42E92">
        <w:rPr>
          <w:rFonts w:ascii="Sylfaen" w:hAnsi="Sylfaen"/>
        </w:rPr>
        <w:t>Thabyay</w:t>
      </w:r>
      <w:proofErr w:type="spellEnd"/>
      <w:r w:rsidRPr="00A42E92">
        <w:rPr>
          <w:rFonts w:ascii="Sylfaen" w:hAnsi="Sylfaen"/>
        </w:rPr>
        <w:t xml:space="preserve"> Education Network. </w:t>
      </w:r>
      <w:r w:rsidR="00963B80">
        <w:rPr>
          <w:rFonts w:ascii="Sylfaen" w:hAnsi="Sylfaen"/>
        </w:rPr>
        <w:t xml:space="preserve"> </w:t>
      </w:r>
      <w:proofErr w:type="spellStart"/>
      <w:r w:rsidRPr="00A42E92">
        <w:rPr>
          <w:rFonts w:ascii="Sylfaen" w:hAnsi="Sylfaen"/>
        </w:rPr>
        <w:t>Thabyay</w:t>
      </w:r>
      <w:proofErr w:type="spellEnd"/>
      <w:r w:rsidRPr="00A42E92">
        <w:rPr>
          <w:rFonts w:ascii="Sylfaen" w:hAnsi="Sylfaen"/>
        </w:rPr>
        <w:t xml:space="preserve"> was</w:t>
      </w:r>
      <w:r w:rsidR="00963B80">
        <w:rPr>
          <w:rFonts w:ascii="Sylfaen" w:hAnsi="Sylfaen"/>
        </w:rPr>
        <w:t xml:space="preserve"> however</w:t>
      </w:r>
      <w:r w:rsidRPr="00A42E92">
        <w:rPr>
          <w:rFonts w:ascii="Sylfaen" w:hAnsi="Sylfaen"/>
        </w:rPr>
        <w:t xml:space="preserve"> deeply in</w:t>
      </w:r>
      <w:r w:rsidR="00963B80">
        <w:rPr>
          <w:rFonts w:ascii="Sylfaen" w:hAnsi="Sylfaen"/>
        </w:rPr>
        <w:t xml:space="preserve">volved with social </w:t>
      </w:r>
      <w:r w:rsidRPr="00A42E92">
        <w:rPr>
          <w:rFonts w:ascii="Sylfaen" w:hAnsi="Sylfaen"/>
        </w:rPr>
        <w:t xml:space="preserve">movement politics, which proved to be both an advantage and </w:t>
      </w:r>
      <w:r w:rsidR="00963B80">
        <w:rPr>
          <w:rFonts w:ascii="Sylfaen" w:hAnsi="Sylfaen"/>
        </w:rPr>
        <w:t xml:space="preserve">a </w:t>
      </w:r>
      <w:r w:rsidRPr="00A42E92">
        <w:rPr>
          <w:rFonts w:ascii="Sylfaen" w:hAnsi="Sylfaen"/>
        </w:rPr>
        <w:t xml:space="preserve">challenge.  They were (and remain) very passionate about providing in-depth support services before, during, and </w:t>
      </w:r>
      <w:r w:rsidR="00963B80">
        <w:rPr>
          <w:rFonts w:ascii="Sylfaen" w:hAnsi="Sylfaen"/>
        </w:rPr>
        <w:t>after the</w:t>
      </w:r>
      <w:r w:rsidRPr="00A42E92">
        <w:rPr>
          <w:rFonts w:ascii="Sylfaen" w:hAnsi="Sylfaen"/>
        </w:rPr>
        <w:t xml:space="preserve"> scholarship. </w:t>
      </w:r>
      <w:r w:rsidR="00963B80">
        <w:rPr>
          <w:rFonts w:ascii="Sylfaen" w:hAnsi="Sylfaen"/>
        </w:rPr>
        <w:t xml:space="preserve"> Physically close to the refugee camps, they had</w:t>
      </w:r>
      <w:r w:rsidRPr="00A42E92">
        <w:rPr>
          <w:rFonts w:ascii="Sylfaen" w:hAnsi="Sylfaen"/>
        </w:rPr>
        <w:t xml:space="preserve"> networks </w:t>
      </w:r>
      <w:r w:rsidR="00963B80">
        <w:rPr>
          <w:rFonts w:ascii="Sylfaen" w:hAnsi="Sylfaen"/>
        </w:rPr>
        <w:t>that</w:t>
      </w:r>
      <w:r w:rsidRPr="00A42E92">
        <w:rPr>
          <w:rFonts w:ascii="Sylfaen" w:hAnsi="Sylfaen"/>
        </w:rPr>
        <w:t xml:space="preserve"> </w:t>
      </w:r>
      <w:r w:rsidR="00DD0A4F" w:rsidRPr="00A42E92">
        <w:rPr>
          <w:rFonts w:ascii="Sylfaen" w:hAnsi="Sylfaen"/>
        </w:rPr>
        <w:t>channel</w:t>
      </w:r>
      <w:r w:rsidR="00DD0A4F">
        <w:rPr>
          <w:rFonts w:ascii="Sylfaen" w:hAnsi="Sylfaen"/>
        </w:rPr>
        <w:t>ed</w:t>
      </w:r>
      <w:r w:rsidRPr="00A42E92">
        <w:rPr>
          <w:rFonts w:ascii="Sylfaen" w:hAnsi="Sylfaen"/>
        </w:rPr>
        <w:t xml:space="preserve"> many excellent applicants to the program. </w:t>
      </w:r>
      <w:r w:rsidR="00FE347D">
        <w:rPr>
          <w:rFonts w:ascii="Sylfaen" w:hAnsi="Sylfaen"/>
        </w:rPr>
        <w:t xml:space="preserve"> </w:t>
      </w:r>
    </w:p>
    <w:p w:rsidR="00FE347D" w:rsidRDefault="00FE347D" w:rsidP="00A42E92">
      <w:pPr>
        <w:pStyle w:val="NoSpacing"/>
        <w:rPr>
          <w:rFonts w:ascii="Sylfaen" w:hAnsi="Sylfaen"/>
        </w:rPr>
      </w:pPr>
    </w:p>
    <w:p w:rsidR="00645254" w:rsidRPr="00A42E92" w:rsidRDefault="00645254" w:rsidP="00A42E92">
      <w:pPr>
        <w:pStyle w:val="NoSpacing"/>
        <w:rPr>
          <w:rFonts w:ascii="Sylfaen" w:hAnsi="Sylfaen"/>
        </w:rPr>
      </w:pPr>
      <w:proofErr w:type="spellStart"/>
      <w:r w:rsidRPr="00A42E92">
        <w:rPr>
          <w:rFonts w:ascii="Sylfaen" w:hAnsi="Sylfaen"/>
        </w:rPr>
        <w:t>Th</w:t>
      </w:r>
      <w:r w:rsidR="00FE347D">
        <w:rPr>
          <w:rFonts w:ascii="Sylfaen" w:hAnsi="Sylfaen"/>
        </w:rPr>
        <w:t>abyay</w:t>
      </w:r>
      <w:proofErr w:type="spellEnd"/>
      <w:r w:rsidR="00FE347D">
        <w:rPr>
          <w:rFonts w:ascii="Sylfaen" w:hAnsi="Sylfaen"/>
        </w:rPr>
        <w:t xml:space="preserve"> was also </w:t>
      </w:r>
      <w:r w:rsidRPr="00A42E92">
        <w:rPr>
          <w:rFonts w:ascii="Sylfaen" w:hAnsi="Sylfaen"/>
        </w:rPr>
        <w:t>adroit at knowing the political boundaries of possibility and then pushing them</w:t>
      </w:r>
      <w:r w:rsidR="00FE347D">
        <w:rPr>
          <w:rFonts w:ascii="Sylfaen" w:hAnsi="Sylfaen"/>
        </w:rPr>
        <w:t xml:space="preserve">: they were </w:t>
      </w:r>
      <w:r w:rsidRPr="00A42E92">
        <w:rPr>
          <w:rFonts w:ascii="Sylfaen" w:hAnsi="Sylfaen"/>
        </w:rPr>
        <w:t xml:space="preserve">the main driver behind expanding </w:t>
      </w:r>
      <w:r w:rsidR="00FE347D">
        <w:rPr>
          <w:rFonts w:ascii="Sylfaen" w:hAnsi="Sylfaen"/>
        </w:rPr>
        <w:t>our work</w:t>
      </w:r>
      <w:r w:rsidRPr="00A42E92">
        <w:rPr>
          <w:rFonts w:ascii="Sylfaen" w:hAnsi="Sylfaen"/>
        </w:rPr>
        <w:t xml:space="preserve"> inside </w:t>
      </w:r>
      <w:r w:rsidR="00FE347D">
        <w:rPr>
          <w:rFonts w:ascii="Sylfaen" w:hAnsi="Sylfaen"/>
        </w:rPr>
        <w:t>Burma</w:t>
      </w:r>
      <w:r w:rsidRPr="00A42E92">
        <w:rPr>
          <w:rFonts w:ascii="Sylfaen" w:hAnsi="Sylfaen"/>
        </w:rPr>
        <w:t xml:space="preserve"> in 2008. </w:t>
      </w:r>
      <w:r w:rsidR="00FE347D">
        <w:rPr>
          <w:rFonts w:ascii="Sylfaen" w:hAnsi="Sylfaen"/>
        </w:rPr>
        <w:t xml:space="preserve"> </w:t>
      </w:r>
      <w:r w:rsidR="00815BD6">
        <w:rPr>
          <w:rFonts w:ascii="Sylfaen" w:hAnsi="Sylfaen"/>
        </w:rPr>
        <w:t>But c</w:t>
      </w:r>
      <w:r w:rsidRPr="00A42E92">
        <w:rPr>
          <w:rFonts w:ascii="Sylfaen" w:hAnsi="Sylfaen"/>
        </w:rPr>
        <w:t>hallenges arose in maintaining an independent selection process</w:t>
      </w:r>
      <w:r w:rsidR="00FE347D">
        <w:rPr>
          <w:rFonts w:ascii="Sylfaen" w:hAnsi="Sylfaen"/>
        </w:rPr>
        <w:t>.</w:t>
      </w:r>
      <w:r w:rsidRPr="00A42E92">
        <w:rPr>
          <w:rFonts w:ascii="Sylfaen" w:hAnsi="Sylfaen"/>
        </w:rPr>
        <w:t xml:space="preserve"> </w:t>
      </w:r>
      <w:r w:rsidR="00FE347D">
        <w:rPr>
          <w:rFonts w:ascii="Sylfaen" w:hAnsi="Sylfaen"/>
        </w:rPr>
        <w:t xml:space="preserve"> </w:t>
      </w:r>
      <w:r w:rsidRPr="00A42E92">
        <w:rPr>
          <w:rFonts w:ascii="Sylfaen" w:hAnsi="Sylfaen"/>
        </w:rPr>
        <w:t xml:space="preserve">Being so close to the fire, they struggled </w:t>
      </w:r>
      <w:r w:rsidR="00FE347D">
        <w:rPr>
          <w:rFonts w:ascii="Sylfaen" w:hAnsi="Sylfaen"/>
        </w:rPr>
        <w:t xml:space="preserve">with </w:t>
      </w:r>
      <w:r w:rsidRPr="00A42E92">
        <w:rPr>
          <w:rFonts w:ascii="Sylfaen" w:hAnsi="Sylfaen"/>
        </w:rPr>
        <w:t>selection committees mak</w:t>
      </w:r>
      <w:r w:rsidR="00FE347D">
        <w:rPr>
          <w:rFonts w:ascii="Sylfaen" w:hAnsi="Sylfaen"/>
        </w:rPr>
        <w:t>ing</w:t>
      </w:r>
      <w:r w:rsidRPr="00A42E92">
        <w:rPr>
          <w:rFonts w:ascii="Sylfaen" w:hAnsi="Sylfaen"/>
        </w:rPr>
        <w:t xml:space="preserve"> </w:t>
      </w:r>
      <w:r w:rsidR="00FE347D">
        <w:rPr>
          <w:rFonts w:ascii="Sylfaen" w:hAnsi="Sylfaen"/>
        </w:rPr>
        <w:t>d</w:t>
      </w:r>
      <w:r w:rsidRPr="00A42E92">
        <w:rPr>
          <w:rFonts w:ascii="Sylfaen" w:hAnsi="Sylfaen"/>
        </w:rPr>
        <w:t>ecisions</w:t>
      </w:r>
      <w:r w:rsidR="00FE347D">
        <w:rPr>
          <w:rFonts w:ascii="Sylfaen" w:hAnsi="Sylfaen"/>
        </w:rPr>
        <w:t>,</w:t>
      </w:r>
      <w:r w:rsidRPr="00A42E92">
        <w:rPr>
          <w:rFonts w:ascii="Sylfaen" w:hAnsi="Sylfaen"/>
        </w:rPr>
        <w:t xml:space="preserve"> aggressively </w:t>
      </w:r>
      <w:r w:rsidR="00FE347D">
        <w:rPr>
          <w:rFonts w:ascii="Sylfaen" w:hAnsi="Sylfaen"/>
        </w:rPr>
        <w:t xml:space="preserve">intervening </w:t>
      </w:r>
      <w:r w:rsidRPr="00A42E92">
        <w:rPr>
          <w:rFonts w:ascii="Sylfaen" w:hAnsi="Sylfaen"/>
        </w:rPr>
        <w:t xml:space="preserve">in determining which candidates were the “right” and “wrong” choices. </w:t>
      </w:r>
      <w:r w:rsidR="00FE347D">
        <w:rPr>
          <w:rFonts w:ascii="Sylfaen" w:hAnsi="Sylfaen"/>
        </w:rPr>
        <w:t xml:space="preserve"> </w:t>
      </w:r>
      <w:r w:rsidR="00815BD6">
        <w:rPr>
          <w:rFonts w:ascii="Sylfaen" w:hAnsi="Sylfaen"/>
        </w:rPr>
        <w:t xml:space="preserve">An </w:t>
      </w:r>
      <w:r w:rsidRPr="00A42E92">
        <w:rPr>
          <w:rFonts w:ascii="Sylfaen" w:hAnsi="Sylfaen"/>
        </w:rPr>
        <w:t xml:space="preserve">activist founded and led </w:t>
      </w:r>
      <w:proofErr w:type="gramStart"/>
      <w:r w:rsidRPr="00A42E92">
        <w:rPr>
          <w:rFonts w:ascii="Sylfaen" w:hAnsi="Sylfaen"/>
        </w:rPr>
        <w:t>organization,</w:t>
      </w:r>
      <w:proofErr w:type="gramEnd"/>
      <w:r w:rsidRPr="00A42E92">
        <w:rPr>
          <w:rFonts w:ascii="Sylfaen" w:hAnsi="Sylfaen"/>
        </w:rPr>
        <w:t xml:space="preserve"> </w:t>
      </w:r>
      <w:proofErr w:type="spellStart"/>
      <w:r w:rsidR="00815BD6">
        <w:rPr>
          <w:rFonts w:ascii="Sylfaen" w:hAnsi="Sylfaen"/>
        </w:rPr>
        <w:t>Thabyay</w:t>
      </w:r>
      <w:proofErr w:type="spellEnd"/>
      <w:r w:rsidR="00815BD6">
        <w:rPr>
          <w:rFonts w:ascii="Sylfaen" w:hAnsi="Sylfaen"/>
        </w:rPr>
        <w:t xml:space="preserve"> also grew </w:t>
      </w:r>
      <w:r w:rsidRPr="00A42E92">
        <w:rPr>
          <w:rFonts w:ascii="Sylfaen" w:hAnsi="Sylfaen"/>
        </w:rPr>
        <w:t xml:space="preserve">faster in programs than they did in administrative, fiduciary and management capacity. </w:t>
      </w:r>
      <w:r w:rsidR="00815BD6">
        <w:rPr>
          <w:rFonts w:ascii="Sylfaen" w:hAnsi="Sylfaen"/>
        </w:rPr>
        <w:t xml:space="preserve"> </w:t>
      </w:r>
      <w:r w:rsidRPr="00A42E92">
        <w:rPr>
          <w:rFonts w:ascii="Sylfaen" w:hAnsi="Sylfaen"/>
        </w:rPr>
        <w:t>This relationship was further complicated by OSF’s multi</w:t>
      </w:r>
      <w:r w:rsidR="00815BD6">
        <w:rPr>
          <w:rFonts w:ascii="Sylfaen" w:hAnsi="Sylfaen"/>
        </w:rPr>
        <w:t>-</w:t>
      </w:r>
      <w:r w:rsidRPr="00A42E92">
        <w:rPr>
          <w:rFonts w:ascii="Sylfaen" w:hAnsi="Sylfaen"/>
        </w:rPr>
        <w:t xml:space="preserve">layered funding and </w:t>
      </w:r>
      <w:r w:rsidR="00815BD6">
        <w:rPr>
          <w:rFonts w:ascii="Sylfaen" w:hAnsi="Sylfaen"/>
        </w:rPr>
        <w:t xml:space="preserve">various </w:t>
      </w:r>
      <w:r w:rsidR="00074D2A">
        <w:rPr>
          <w:rFonts w:ascii="Sylfaen" w:hAnsi="Sylfaen"/>
        </w:rPr>
        <w:t>mutual dependencies</w:t>
      </w:r>
      <w:r w:rsidRPr="00A42E92">
        <w:rPr>
          <w:rFonts w:ascii="Sylfaen" w:hAnsi="Sylfaen"/>
        </w:rPr>
        <w:t xml:space="preserve">. </w:t>
      </w:r>
    </w:p>
    <w:p w:rsidR="000A7EC3" w:rsidRPr="00A42E92" w:rsidRDefault="000A7EC3" w:rsidP="00A42E92">
      <w:pPr>
        <w:pStyle w:val="NoSpacing"/>
        <w:rPr>
          <w:rFonts w:ascii="Sylfaen" w:hAnsi="Sylfaen"/>
        </w:rPr>
      </w:pPr>
    </w:p>
    <w:p w:rsidR="00112297" w:rsidRDefault="00645254" w:rsidP="00A42E92">
      <w:pPr>
        <w:pStyle w:val="NoSpacing"/>
        <w:rPr>
          <w:rFonts w:ascii="Sylfaen" w:hAnsi="Sylfaen"/>
        </w:rPr>
      </w:pPr>
      <w:r w:rsidRPr="00A42E92">
        <w:rPr>
          <w:rFonts w:ascii="Sylfaen" w:hAnsi="Sylfaen"/>
        </w:rPr>
        <w:t>In 2008, well before other private donors made such a move, we launch</w:t>
      </w:r>
      <w:r w:rsidR="00815BD6">
        <w:rPr>
          <w:rFonts w:ascii="Sylfaen" w:hAnsi="Sylfaen"/>
        </w:rPr>
        <w:t>ed</w:t>
      </w:r>
      <w:r w:rsidRPr="00A42E92">
        <w:rPr>
          <w:rFonts w:ascii="Sylfaen" w:hAnsi="Sylfaen"/>
        </w:rPr>
        <w:t xml:space="preserve"> a program that was open exclusively to applicants from inside Burma. </w:t>
      </w:r>
      <w:r w:rsidR="00815BD6">
        <w:rPr>
          <w:rFonts w:ascii="Sylfaen" w:hAnsi="Sylfaen"/>
        </w:rPr>
        <w:t xml:space="preserve"> </w:t>
      </w:r>
      <w:r w:rsidRPr="00A42E92">
        <w:rPr>
          <w:rFonts w:ascii="Sylfaen" w:hAnsi="Sylfaen"/>
        </w:rPr>
        <w:t>We creat</w:t>
      </w:r>
      <w:r w:rsidR="00815BD6">
        <w:rPr>
          <w:rFonts w:ascii="Sylfaen" w:hAnsi="Sylfaen"/>
        </w:rPr>
        <w:t>ed</w:t>
      </w:r>
      <w:r w:rsidRPr="00A42E92">
        <w:rPr>
          <w:rFonts w:ascii="Sylfaen" w:hAnsi="Sylfaen"/>
        </w:rPr>
        <w:t xml:space="preserve"> an independent program front, the Asia Pacific Scholarship Consortium (APSC), with no public link to OSF. </w:t>
      </w:r>
      <w:r w:rsidR="00815BD6">
        <w:rPr>
          <w:rFonts w:ascii="Sylfaen" w:hAnsi="Sylfaen"/>
        </w:rPr>
        <w:t xml:space="preserve"> </w:t>
      </w:r>
      <w:r w:rsidRPr="00A42E92">
        <w:rPr>
          <w:rFonts w:ascii="Sylfaen" w:hAnsi="Sylfaen"/>
        </w:rPr>
        <w:t xml:space="preserve">APSC </w:t>
      </w:r>
      <w:r w:rsidR="00815BD6">
        <w:rPr>
          <w:rFonts w:ascii="Sylfaen" w:hAnsi="Sylfaen"/>
        </w:rPr>
        <w:t xml:space="preserve">offered </w:t>
      </w:r>
      <w:r w:rsidRPr="00A42E92">
        <w:rPr>
          <w:rFonts w:ascii="Sylfaen" w:hAnsi="Sylfaen"/>
        </w:rPr>
        <w:t xml:space="preserve">fully funded MA support to early career professionals in OSF related sectors. </w:t>
      </w:r>
      <w:r w:rsidR="00815BD6">
        <w:rPr>
          <w:rFonts w:ascii="Sylfaen" w:hAnsi="Sylfaen"/>
        </w:rPr>
        <w:t xml:space="preserve"> </w:t>
      </w:r>
      <w:r w:rsidRPr="00A42E92">
        <w:rPr>
          <w:rFonts w:ascii="Sylfaen" w:hAnsi="Sylfaen"/>
        </w:rPr>
        <w:t xml:space="preserve">On the ground, the program was administered by </w:t>
      </w:r>
      <w:proofErr w:type="spellStart"/>
      <w:r w:rsidRPr="00A42E92">
        <w:rPr>
          <w:rFonts w:ascii="Sylfaen" w:hAnsi="Sylfaen"/>
        </w:rPr>
        <w:t>Thabyay</w:t>
      </w:r>
      <w:proofErr w:type="spellEnd"/>
      <w:r w:rsidRPr="00A42E92">
        <w:rPr>
          <w:rFonts w:ascii="Sylfaen" w:hAnsi="Sylfaen"/>
        </w:rPr>
        <w:t>, who provide</w:t>
      </w:r>
      <w:r w:rsidR="00815BD6">
        <w:rPr>
          <w:rFonts w:ascii="Sylfaen" w:hAnsi="Sylfaen"/>
        </w:rPr>
        <w:t>d</w:t>
      </w:r>
      <w:r w:rsidRPr="00A42E92">
        <w:rPr>
          <w:rFonts w:ascii="Sylfaen" w:hAnsi="Sylfaen"/>
        </w:rPr>
        <w:t xml:space="preserve"> further cover as the public organizational affiliate. </w:t>
      </w:r>
      <w:r w:rsidR="00815BD6">
        <w:rPr>
          <w:rFonts w:ascii="Sylfaen" w:hAnsi="Sylfaen"/>
        </w:rPr>
        <w:t xml:space="preserve"> </w:t>
      </w:r>
    </w:p>
    <w:p w:rsidR="00112297" w:rsidRDefault="00112297" w:rsidP="00A42E92">
      <w:pPr>
        <w:pStyle w:val="NoSpacing"/>
        <w:rPr>
          <w:rFonts w:ascii="Sylfaen" w:hAnsi="Sylfaen"/>
        </w:rPr>
      </w:pPr>
    </w:p>
    <w:p w:rsidR="00112297" w:rsidRDefault="00645254" w:rsidP="00A42E92">
      <w:pPr>
        <w:pStyle w:val="NoSpacing"/>
        <w:rPr>
          <w:rFonts w:ascii="Sylfaen" w:hAnsi="Sylfaen"/>
        </w:rPr>
      </w:pPr>
      <w:r w:rsidRPr="00A42E92">
        <w:rPr>
          <w:rFonts w:ascii="Sylfaen" w:hAnsi="Sylfaen"/>
        </w:rPr>
        <w:t xml:space="preserve">The APSC front allowed plausible deniability for both applicants and officials. </w:t>
      </w:r>
      <w:r w:rsidR="00815BD6">
        <w:rPr>
          <w:rFonts w:ascii="Sylfaen" w:hAnsi="Sylfaen"/>
        </w:rPr>
        <w:t xml:space="preserve"> </w:t>
      </w:r>
      <w:r w:rsidRPr="00A42E92">
        <w:rPr>
          <w:rFonts w:ascii="Sylfaen" w:hAnsi="Sylfaen"/>
        </w:rPr>
        <w:t xml:space="preserve">By not touting </w:t>
      </w:r>
      <w:r w:rsidR="00815BD6">
        <w:rPr>
          <w:rFonts w:ascii="Sylfaen" w:hAnsi="Sylfaen"/>
        </w:rPr>
        <w:t>an OSF</w:t>
      </w:r>
      <w:r w:rsidRPr="00A42E92">
        <w:rPr>
          <w:rFonts w:ascii="Sylfaen" w:hAnsi="Sylfaen"/>
        </w:rPr>
        <w:t xml:space="preserve"> affiliation, and focusing on politically safe fields such as education, policy, and development, everyone was content to allow the program to operate. </w:t>
      </w:r>
      <w:r w:rsidR="00815BD6">
        <w:rPr>
          <w:rFonts w:ascii="Sylfaen" w:hAnsi="Sylfaen"/>
        </w:rPr>
        <w:t xml:space="preserve"> </w:t>
      </w:r>
      <w:r w:rsidRPr="00A42E92">
        <w:rPr>
          <w:rFonts w:ascii="Sylfaen" w:hAnsi="Sylfaen"/>
        </w:rPr>
        <w:t xml:space="preserve">Perhaps because of the overall caution, we were also able to support numerous individuals to study more controversial fields like human rights, politics, and journalism. </w:t>
      </w:r>
    </w:p>
    <w:p w:rsidR="00112297" w:rsidRDefault="00112297" w:rsidP="00A42E92">
      <w:pPr>
        <w:pStyle w:val="NoSpacing"/>
        <w:rPr>
          <w:rFonts w:ascii="Sylfaen" w:hAnsi="Sylfaen"/>
        </w:rPr>
      </w:pPr>
    </w:p>
    <w:p w:rsidR="00112297" w:rsidRDefault="00645254" w:rsidP="00A42E92">
      <w:pPr>
        <w:pStyle w:val="NoSpacing"/>
        <w:rPr>
          <w:rFonts w:ascii="Sylfaen" w:hAnsi="Sylfaen"/>
        </w:rPr>
      </w:pPr>
      <w:r w:rsidRPr="00A42E92">
        <w:rPr>
          <w:rFonts w:ascii="Sylfaen" w:hAnsi="Sylfaen"/>
        </w:rPr>
        <w:t xml:space="preserve">In order for finalists to have fully informed consent, we did </w:t>
      </w:r>
      <w:r w:rsidR="00112297">
        <w:rPr>
          <w:rFonts w:ascii="Sylfaen" w:hAnsi="Sylfaen"/>
        </w:rPr>
        <w:t xml:space="preserve">share </w:t>
      </w:r>
      <w:r w:rsidRPr="00A42E92">
        <w:rPr>
          <w:rFonts w:ascii="Sylfaen" w:hAnsi="Sylfaen"/>
        </w:rPr>
        <w:t xml:space="preserve">the </w:t>
      </w:r>
      <w:r w:rsidR="00112297">
        <w:rPr>
          <w:rFonts w:ascii="Sylfaen" w:hAnsi="Sylfaen"/>
        </w:rPr>
        <w:t xml:space="preserve">OSF </w:t>
      </w:r>
      <w:r w:rsidRPr="00A42E92">
        <w:rPr>
          <w:rFonts w:ascii="Sylfaen" w:hAnsi="Sylfaen"/>
        </w:rPr>
        <w:t xml:space="preserve">affiliation before presenting them with grant letters. </w:t>
      </w:r>
      <w:r w:rsidR="00112297">
        <w:rPr>
          <w:rFonts w:ascii="Sylfaen" w:hAnsi="Sylfaen"/>
        </w:rPr>
        <w:t xml:space="preserve"> Interestingly, w</w:t>
      </w:r>
      <w:r w:rsidRPr="00A42E92">
        <w:rPr>
          <w:rFonts w:ascii="Sylfaen" w:hAnsi="Sylfaen"/>
        </w:rPr>
        <w:t>e found that mention</w:t>
      </w:r>
      <w:r w:rsidR="00112297">
        <w:rPr>
          <w:rFonts w:ascii="Sylfaen" w:hAnsi="Sylfaen"/>
        </w:rPr>
        <w:t>ing</w:t>
      </w:r>
      <w:r w:rsidRPr="00A42E92">
        <w:rPr>
          <w:rFonts w:ascii="Sylfaen" w:hAnsi="Sylfaen"/>
        </w:rPr>
        <w:t xml:space="preserve"> OSF was not enough to trigger an understanding of </w:t>
      </w:r>
      <w:r w:rsidR="00112297">
        <w:rPr>
          <w:rFonts w:ascii="Sylfaen" w:hAnsi="Sylfaen"/>
        </w:rPr>
        <w:t xml:space="preserve">possible </w:t>
      </w:r>
      <w:r w:rsidRPr="00A42E92">
        <w:rPr>
          <w:rFonts w:ascii="Sylfaen" w:hAnsi="Sylfaen"/>
        </w:rPr>
        <w:t>risks, so we explain</w:t>
      </w:r>
      <w:r w:rsidR="00112297">
        <w:rPr>
          <w:rFonts w:ascii="Sylfaen" w:hAnsi="Sylfaen"/>
        </w:rPr>
        <w:t>ed</w:t>
      </w:r>
      <w:r w:rsidRPr="00A42E92">
        <w:rPr>
          <w:rFonts w:ascii="Sylfaen" w:hAnsi="Sylfaen"/>
        </w:rPr>
        <w:t xml:space="preserve"> that we were not only a blacklisted organization, but that affiliation with us could put them at risk. </w:t>
      </w:r>
      <w:r w:rsidR="00112297">
        <w:rPr>
          <w:rFonts w:ascii="Sylfaen" w:hAnsi="Sylfaen"/>
        </w:rPr>
        <w:t xml:space="preserve"> None of the students </w:t>
      </w:r>
      <w:r w:rsidRPr="00A42E92">
        <w:rPr>
          <w:rFonts w:ascii="Sylfaen" w:hAnsi="Sylfaen"/>
        </w:rPr>
        <w:t xml:space="preserve">declined </w:t>
      </w:r>
      <w:r w:rsidR="00112297">
        <w:rPr>
          <w:rFonts w:ascii="Sylfaen" w:hAnsi="Sylfaen"/>
        </w:rPr>
        <w:t xml:space="preserve">the award, </w:t>
      </w:r>
      <w:r w:rsidRPr="00A42E92">
        <w:rPr>
          <w:rFonts w:ascii="Sylfaen" w:hAnsi="Sylfaen"/>
        </w:rPr>
        <w:t xml:space="preserve">and </w:t>
      </w:r>
      <w:r w:rsidR="00112297">
        <w:rPr>
          <w:rFonts w:ascii="Sylfaen" w:hAnsi="Sylfaen"/>
        </w:rPr>
        <w:t xml:space="preserve">none </w:t>
      </w:r>
      <w:r w:rsidRPr="00A42E92">
        <w:rPr>
          <w:rFonts w:ascii="Sylfaen" w:hAnsi="Sylfaen"/>
        </w:rPr>
        <w:t>faced persecution</w:t>
      </w:r>
      <w:r w:rsidR="00112297">
        <w:rPr>
          <w:rFonts w:ascii="Sylfaen" w:hAnsi="Sylfaen"/>
        </w:rPr>
        <w:t>, al</w:t>
      </w:r>
      <w:r w:rsidRPr="00A42E92">
        <w:rPr>
          <w:rFonts w:ascii="Sylfaen" w:hAnsi="Sylfaen"/>
        </w:rPr>
        <w:t>though by this point the political dynamics inside th</w:t>
      </w:r>
      <w:r w:rsidR="00112297">
        <w:rPr>
          <w:rFonts w:ascii="Sylfaen" w:hAnsi="Sylfaen"/>
        </w:rPr>
        <w:t>e country were already shifting</w:t>
      </w:r>
      <w:r w:rsidRPr="00A42E92">
        <w:rPr>
          <w:rFonts w:ascii="Sylfaen" w:hAnsi="Sylfaen"/>
        </w:rPr>
        <w:t xml:space="preserve">. </w:t>
      </w:r>
      <w:r w:rsidR="00112297">
        <w:rPr>
          <w:rFonts w:ascii="Sylfaen" w:hAnsi="Sylfaen"/>
        </w:rPr>
        <w:t xml:space="preserve"> </w:t>
      </w:r>
    </w:p>
    <w:p w:rsidR="00112297" w:rsidRDefault="00112297" w:rsidP="00A42E92">
      <w:pPr>
        <w:pStyle w:val="NoSpacing"/>
        <w:rPr>
          <w:rFonts w:ascii="Sylfaen" w:hAnsi="Sylfaen"/>
        </w:rPr>
      </w:pPr>
    </w:p>
    <w:p w:rsidR="00645254" w:rsidRPr="00A42E92" w:rsidRDefault="00645254" w:rsidP="00A42E92">
      <w:pPr>
        <w:pStyle w:val="NoSpacing"/>
        <w:rPr>
          <w:rFonts w:ascii="Sylfaen" w:hAnsi="Sylfaen"/>
        </w:rPr>
      </w:pPr>
      <w:r w:rsidRPr="00A42E92">
        <w:rPr>
          <w:rFonts w:ascii="Sylfaen" w:hAnsi="Sylfaen"/>
        </w:rPr>
        <w:t xml:space="preserve">The APSC model emboldened us to expand </w:t>
      </w:r>
      <w:r w:rsidR="00112297">
        <w:rPr>
          <w:rFonts w:ascii="Sylfaen" w:hAnsi="Sylfaen"/>
        </w:rPr>
        <w:t>into</w:t>
      </w:r>
      <w:r w:rsidRPr="00A42E92">
        <w:rPr>
          <w:rFonts w:ascii="Sylfaen" w:hAnsi="Sylfaen"/>
        </w:rPr>
        <w:t xml:space="preserve"> Laos and Cambodia in 2009. </w:t>
      </w:r>
      <w:r w:rsidR="00112297">
        <w:rPr>
          <w:rFonts w:ascii="Sylfaen" w:hAnsi="Sylfaen"/>
        </w:rPr>
        <w:t xml:space="preserve"> </w:t>
      </w:r>
      <w:r w:rsidRPr="00A42E92">
        <w:rPr>
          <w:rFonts w:ascii="Sylfaen" w:hAnsi="Sylfaen"/>
        </w:rPr>
        <w:t xml:space="preserve">Though the program </w:t>
      </w:r>
      <w:r w:rsidR="00112297">
        <w:rPr>
          <w:rFonts w:ascii="Sylfaen" w:hAnsi="Sylfaen"/>
        </w:rPr>
        <w:t xml:space="preserve">as such </w:t>
      </w:r>
      <w:r w:rsidRPr="00A42E92">
        <w:rPr>
          <w:rFonts w:ascii="Sylfaen" w:hAnsi="Sylfaen"/>
        </w:rPr>
        <w:t xml:space="preserve">did not survive the </w:t>
      </w:r>
      <w:r w:rsidR="00112297">
        <w:rPr>
          <w:rFonts w:ascii="Sylfaen" w:hAnsi="Sylfaen"/>
        </w:rPr>
        <w:t>2013 scholarships</w:t>
      </w:r>
      <w:r w:rsidRPr="00A42E92">
        <w:rPr>
          <w:rFonts w:ascii="Sylfaen" w:hAnsi="Sylfaen"/>
        </w:rPr>
        <w:t xml:space="preserve"> transition, this model continues to inform how we approach work inside closed countries where we </w:t>
      </w:r>
      <w:r w:rsidR="00112297">
        <w:rPr>
          <w:rFonts w:ascii="Sylfaen" w:hAnsi="Sylfaen"/>
        </w:rPr>
        <w:t>hav</w:t>
      </w:r>
      <w:r w:rsidRPr="00A42E92">
        <w:rPr>
          <w:rFonts w:ascii="Sylfaen" w:hAnsi="Sylfaen"/>
        </w:rPr>
        <w:t>e access</w:t>
      </w:r>
      <w:r w:rsidR="00112297">
        <w:rPr>
          <w:rFonts w:ascii="Sylfaen" w:hAnsi="Sylfaen"/>
        </w:rPr>
        <w:t xml:space="preserve">, but cannot have open </w:t>
      </w:r>
      <w:r w:rsidRPr="00A42E92">
        <w:rPr>
          <w:rFonts w:ascii="Sylfaen" w:hAnsi="Sylfaen"/>
        </w:rPr>
        <w:t xml:space="preserve">affiliation. </w:t>
      </w:r>
    </w:p>
    <w:p w:rsidR="00B702C8" w:rsidRPr="00A42E92" w:rsidRDefault="00645254" w:rsidP="00A42E92">
      <w:pPr>
        <w:pStyle w:val="NoSpacing"/>
        <w:rPr>
          <w:rFonts w:ascii="Sylfaen" w:hAnsi="Sylfaen"/>
        </w:rPr>
      </w:pPr>
      <w:r w:rsidRPr="00A42E92">
        <w:rPr>
          <w:rFonts w:ascii="Sylfaen" w:hAnsi="Sylfaen"/>
        </w:rPr>
        <w:t xml:space="preserve"> </w:t>
      </w:r>
      <w:r w:rsidRPr="00A42E92">
        <w:rPr>
          <w:rFonts w:ascii="Sylfaen" w:hAnsi="Sylfaen"/>
        </w:rPr>
        <w:tab/>
        <w:t xml:space="preserve">   </w:t>
      </w:r>
      <w:r w:rsidR="00B702C8" w:rsidRPr="00A42E92">
        <w:rPr>
          <w:rFonts w:ascii="Sylfaen" w:hAnsi="Sylfaen"/>
        </w:rPr>
        <w:t xml:space="preserve">  </w:t>
      </w:r>
    </w:p>
    <w:p w:rsidR="001B4849" w:rsidRPr="00A42E92" w:rsidRDefault="001B4849" w:rsidP="00A42E92">
      <w:pPr>
        <w:pStyle w:val="NoSpacing"/>
        <w:rPr>
          <w:rFonts w:ascii="Sylfaen" w:hAnsi="Sylfaen"/>
          <w:b/>
        </w:rPr>
      </w:pPr>
      <w:r w:rsidRPr="00A42E92">
        <w:rPr>
          <w:rFonts w:ascii="Sylfaen" w:hAnsi="Sylfaen"/>
          <w:b/>
        </w:rPr>
        <w:t xml:space="preserve">III. </w:t>
      </w:r>
      <w:r w:rsidRPr="00A42E92">
        <w:rPr>
          <w:rFonts w:ascii="Sylfaen" w:hAnsi="Sylfaen"/>
          <w:b/>
          <w:u w:val="single"/>
        </w:rPr>
        <w:t>Working Assumptions for Effective Closed Country Programming</w:t>
      </w:r>
    </w:p>
    <w:p w:rsidR="001B4849" w:rsidRPr="00A42E92" w:rsidRDefault="001B4849" w:rsidP="00A42E92">
      <w:pPr>
        <w:pStyle w:val="NoSpacing"/>
        <w:rPr>
          <w:rFonts w:ascii="Sylfaen" w:hAnsi="Sylfaen"/>
          <w:b/>
          <w:u w:val="single"/>
        </w:rPr>
      </w:pPr>
    </w:p>
    <w:p w:rsidR="001B4849" w:rsidRPr="00A42E92" w:rsidRDefault="001B4849" w:rsidP="00A42E92">
      <w:pPr>
        <w:pStyle w:val="NoSpacing"/>
        <w:rPr>
          <w:rFonts w:ascii="Sylfaen" w:hAnsi="Sylfaen" w:cstheme="minorBidi"/>
        </w:rPr>
      </w:pPr>
      <w:r w:rsidRPr="00A42E92">
        <w:rPr>
          <w:rFonts w:ascii="Sylfaen" w:hAnsi="Sylfaen"/>
        </w:rPr>
        <w:t>The case studies</w:t>
      </w:r>
      <w:r w:rsidR="00112297">
        <w:rPr>
          <w:rFonts w:ascii="Sylfaen" w:hAnsi="Sylfaen"/>
        </w:rPr>
        <w:t xml:space="preserve"> above</w:t>
      </w:r>
      <w:r w:rsidRPr="00A42E92">
        <w:rPr>
          <w:rFonts w:ascii="Sylfaen" w:hAnsi="Sylfaen"/>
        </w:rPr>
        <w:t>, along with wide-ranging experience</w:t>
      </w:r>
      <w:r w:rsidR="00112297">
        <w:rPr>
          <w:rFonts w:ascii="Sylfaen" w:hAnsi="Sylfaen"/>
        </w:rPr>
        <w:t>s elsewhere</w:t>
      </w:r>
      <w:r w:rsidRPr="00A42E92">
        <w:rPr>
          <w:rFonts w:ascii="Sylfaen" w:hAnsi="Sylfaen"/>
        </w:rPr>
        <w:t xml:space="preserve"> over two decades, have led us to several assumptions about what constitutes effective program design for closed countries.  These assumptions </w:t>
      </w:r>
      <w:r w:rsidR="00112297">
        <w:rPr>
          <w:rFonts w:ascii="Sylfaen" w:hAnsi="Sylfaen"/>
        </w:rPr>
        <w:t xml:space="preserve">fall </w:t>
      </w:r>
      <w:r w:rsidRPr="00A42E92">
        <w:rPr>
          <w:rFonts w:ascii="Sylfaen" w:hAnsi="Sylfaen"/>
        </w:rPr>
        <w:t xml:space="preserve">into three </w:t>
      </w:r>
      <w:r w:rsidR="00112297">
        <w:rPr>
          <w:rFonts w:ascii="Sylfaen" w:hAnsi="Sylfaen"/>
        </w:rPr>
        <w:t xml:space="preserve">areas of </w:t>
      </w:r>
      <w:r w:rsidRPr="00A42E92">
        <w:rPr>
          <w:rFonts w:ascii="Sylfaen" w:hAnsi="Sylfaen"/>
        </w:rPr>
        <w:t>program design</w:t>
      </w:r>
      <w:r w:rsidR="00112297">
        <w:rPr>
          <w:rFonts w:ascii="Sylfaen" w:hAnsi="Sylfaen"/>
        </w:rPr>
        <w:t>:  t</w:t>
      </w:r>
      <w:r w:rsidRPr="00A42E92">
        <w:rPr>
          <w:rFonts w:ascii="Sylfaen" w:hAnsi="Sylfaen"/>
        </w:rPr>
        <w:t xml:space="preserve">he first </w:t>
      </w:r>
      <w:r w:rsidR="00112297">
        <w:rPr>
          <w:rFonts w:ascii="Sylfaen" w:hAnsi="Sylfaen"/>
        </w:rPr>
        <w:t xml:space="preserve">refers to individuals themselves, the second </w:t>
      </w:r>
      <w:r w:rsidRPr="00A42E92">
        <w:rPr>
          <w:rFonts w:ascii="Sylfaen" w:hAnsi="Sylfaen"/>
        </w:rPr>
        <w:t xml:space="preserve">concerns potential institutional partners (at both the recruitment and host university level), and the third involves </w:t>
      </w:r>
      <w:r w:rsidR="00C34764">
        <w:rPr>
          <w:rFonts w:ascii="Sylfaen" w:hAnsi="Sylfaen"/>
        </w:rPr>
        <w:t xml:space="preserve">options for </w:t>
      </w:r>
      <w:r w:rsidRPr="00A42E92">
        <w:rPr>
          <w:rFonts w:ascii="Sylfaen" w:hAnsi="Sylfaen"/>
        </w:rPr>
        <w:t xml:space="preserve">grantee “integration” into the OSF network.  </w:t>
      </w:r>
    </w:p>
    <w:p w:rsidR="001B4849" w:rsidRPr="00A42E92" w:rsidRDefault="001B4849" w:rsidP="00A42E92">
      <w:pPr>
        <w:pStyle w:val="NoSpacing"/>
        <w:rPr>
          <w:rFonts w:ascii="Sylfaen" w:hAnsi="Sylfaen"/>
        </w:rPr>
      </w:pPr>
    </w:p>
    <w:p w:rsidR="001B4849" w:rsidRPr="00A42E92" w:rsidRDefault="00167887" w:rsidP="00A42E92">
      <w:pPr>
        <w:pStyle w:val="NoSpacing"/>
        <w:rPr>
          <w:rFonts w:ascii="Sylfaen" w:hAnsi="Sylfaen"/>
          <w:b/>
          <w:bCs/>
        </w:rPr>
      </w:pPr>
      <w:r>
        <w:rPr>
          <w:rFonts w:ascii="Sylfaen" w:hAnsi="Sylfaen"/>
          <w:b/>
          <w:bCs/>
        </w:rPr>
        <w:t xml:space="preserve">A.  </w:t>
      </w:r>
      <w:r w:rsidR="001B4849" w:rsidRPr="00A42E92">
        <w:rPr>
          <w:rFonts w:ascii="Sylfaen" w:hAnsi="Sylfaen"/>
          <w:b/>
          <w:bCs/>
        </w:rPr>
        <w:t>Challenges associated with grants to individuals in closed societies</w:t>
      </w:r>
    </w:p>
    <w:p w:rsidR="00C34764" w:rsidRDefault="00C34764" w:rsidP="00A42E92">
      <w:pPr>
        <w:pStyle w:val="NoSpacing"/>
        <w:rPr>
          <w:rFonts w:ascii="Sylfaen" w:hAnsi="Sylfaen"/>
        </w:rPr>
      </w:pPr>
    </w:p>
    <w:p w:rsidR="001B4849" w:rsidRPr="00A42E92" w:rsidRDefault="00C34764" w:rsidP="00A42E92">
      <w:pPr>
        <w:pStyle w:val="NoSpacing"/>
        <w:rPr>
          <w:rFonts w:ascii="Sylfaen" w:hAnsi="Sylfaen"/>
        </w:rPr>
      </w:pPr>
      <w:r w:rsidRPr="00C34764">
        <w:rPr>
          <w:rFonts w:ascii="Sylfaen" w:hAnsi="Sylfaen"/>
          <w:u w:val="single"/>
        </w:rPr>
        <w:t xml:space="preserve">Special support is particularly critical </w:t>
      </w:r>
      <w:r w:rsidR="001B4849" w:rsidRPr="00C34764">
        <w:rPr>
          <w:rFonts w:ascii="Sylfaen" w:hAnsi="Sylfaen"/>
          <w:u w:val="single"/>
        </w:rPr>
        <w:t>d</w:t>
      </w:r>
      <w:r w:rsidRPr="00C34764">
        <w:rPr>
          <w:rFonts w:ascii="Sylfaen" w:hAnsi="Sylfaen"/>
          <w:u w:val="single"/>
        </w:rPr>
        <w:t>uring recruitment and selection</w:t>
      </w:r>
      <w:r>
        <w:rPr>
          <w:rFonts w:ascii="Sylfaen" w:hAnsi="Sylfaen"/>
        </w:rPr>
        <w:t xml:space="preserve">.  </w:t>
      </w:r>
      <w:r w:rsidR="002C513C">
        <w:rPr>
          <w:rFonts w:ascii="Sylfaen" w:hAnsi="Sylfaen"/>
        </w:rPr>
        <w:t>‘</w:t>
      </w:r>
      <w:r>
        <w:rPr>
          <w:rFonts w:ascii="Sylfaen" w:hAnsi="Sylfaen"/>
        </w:rPr>
        <w:t>Access</w:t>
      </w:r>
      <w:r w:rsidR="002C513C">
        <w:rPr>
          <w:rFonts w:ascii="Sylfaen" w:hAnsi="Sylfaen"/>
        </w:rPr>
        <w:t>’</w:t>
      </w:r>
      <w:r>
        <w:rPr>
          <w:rFonts w:ascii="Sylfaen" w:hAnsi="Sylfaen"/>
        </w:rPr>
        <w:t xml:space="preserve"> </w:t>
      </w:r>
      <w:r w:rsidR="001B4849" w:rsidRPr="00A42E92">
        <w:rPr>
          <w:rFonts w:ascii="Sylfaen" w:hAnsi="Sylfaen"/>
        </w:rPr>
        <w:t xml:space="preserve">means the process must be open and free.  Our applications are marked “free of charge” and we </w:t>
      </w:r>
      <w:r>
        <w:rPr>
          <w:rFonts w:ascii="Sylfaen" w:hAnsi="Sylfaen"/>
        </w:rPr>
        <w:t xml:space="preserve">normally </w:t>
      </w:r>
      <w:r w:rsidR="001B4849" w:rsidRPr="00A42E92">
        <w:rPr>
          <w:rFonts w:ascii="Sylfaen" w:hAnsi="Sylfaen"/>
        </w:rPr>
        <w:t xml:space="preserve">cover costs such as standardized testing fees, university application fees, and university deposits—all </w:t>
      </w:r>
      <w:r>
        <w:rPr>
          <w:rFonts w:ascii="Sylfaen" w:hAnsi="Sylfaen"/>
        </w:rPr>
        <w:t xml:space="preserve">of </w:t>
      </w:r>
      <w:r w:rsidR="001B4849" w:rsidRPr="00A42E92">
        <w:rPr>
          <w:rFonts w:ascii="Sylfaen" w:hAnsi="Sylfaen"/>
        </w:rPr>
        <w:t xml:space="preserve">which are often prohibitively expensive for </w:t>
      </w:r>
      <w:r>
        <w:rPr>
          <w:rFonts w:ascii="Sylfaen" w:hAnsi="Sylfaen"/>
        </w:rPr>
        <w:t>most applicants</w:t>
      </w:r>
      <w:r w:rsidR="001B4849" w:rsidRPr="00A42E92">
        <w:rPr>
          <w:rFonts w:ascii="Sylfaen" w:hAnsi="Sylfaen"/>
        </w:rPr>
        <w:t xml:space="preserve">.  </w:t>
      </w:r>
      <w:r>
        <w:rPr>
          <w:rFonts w:ascii="Sylfaen" w:hAnsi="Sylfaen"/>
        </w:rPr>
        <w:t xml:space="preserve">Even the </w:t>
      </w:r>
      <w:r w:rsidR="001B4849" w:rsidRPr="00A42E92">
        <w:rPr>
          <w:rFonts w:ascii="Sylfaen" w:hAnsi="Sylfaen"/>
        </w:rPr>
        <w:t xml:space="preserve">mechanisms for paying these fees are often unavailable:  they may be barred from making international financial transactions (legally or by simply </w:t>
      </w:r>
      <w:r w:rsidR="002C513C">
        <w:rPr>
          <w:rFonts w:ascii="Sylfaen" w:hAnsi="Sylfaen"/>
        </w:rPr>
        <w:t xml:space="preserve">lacking a </w:t>
      </w:r>
      <w:r w:rsidR="001B4849" w:rsidRPr="00A42E92">
        <w:rPr>
          <w:rFonts w:ascii="Sylfaen" w:hAnsi="Sylfaen"/>
        </w:rPr>
        <w:t>credit card).  Applying online to universities</w:t>
      </w:r>
      <w:r w:rsidR="002C513C">
        <w:rPr>
          <w:rFonts w:ascii="Sylfaen" w:hAnsi="Sylfaen"/>
        </w:rPr>
        <w:t xml:space="preserve"> as a first step in apply to our scholarship</w:t>
      </w:r>
      <w:r w:rsidR="001B4849" w:rsidRPr="00A42E92">
        <w:rPr>
          <w:rFonts w:ascii="Sylfaen" w:hAnsi="Sylfaen"/>
        </w:rPr>
        <w:t xml:space="preserve"> (currently the norm</w:t>
      </w:r>
      <w:r w:rsidR="002C513C">
        <w:rPr>
          <w:rFonts w:ascii="Sylfaen" w:hAnsi="Sylfaen"/>
        </w:rPr>
        <w:t xml:space="preserve"> following the foreshortened timeline</w:t>
      </w:r>
      <w:r w:rsidR="001B4849" w:rsidRPr="00A42E92">
        <w:rPr>
          <w:rFonts w:ascii="Sylfaen" w:hAnsi="Sylfaen"/>
        </w:rPr>
        <w:t>) entails not only significant fees</w:t>
      </w:r>
      <w:r w:rsidR="002C513C">
        <w:rPr>
          <w:rFonts w:ascii="Sylfaen" w:hAnsi="Sylfaen"/>
        </w:rPr>
        <w:t xml:space="preserve"> now born</w:t>
      </w:r>
      <w:r w:rsidR="00F500D5">
        <w:rPr>
          <w:rFonts w:ascii="Sylfaen" w:hAnsi="Sylfaen"/>
        </w:rPr>
        <w:t>e</w:t>
      </w:r>
      <w:r w:rsidR="002C513C">
        <w:rPr>
          <w:rFonts w:ascii="Sylfaen" w:hAnsi="Sylfaen"/>
        </w:rPr>
        <w:t xml:space="preserve"> by the individual applicant</w:t>
      </w:r>
      <w:r w:rsidR="001B4849" w:rsidRPr="00A42E92">
        <w:rPr>
          <w:rFonts w:ascii="Sylfaen" w:hAnsi="Sylfaen"/>
        </w:rPr>
        <w:t xml:space="preserve">, but securing an array of documents (transcripts, recommendations) in electronic format for uploading.  Accomplishing this in a low bandwidth country, with concerns about privacy, can be impossible.     </w:t>
      </w:r>
    </w:p>
    <w:p w:rsidR="001B4849" w:rsidRPr="00A42E92" w:rsidRDefault="001B4849" w:rsidP="00A42E92">
      <w:pPr>
        <w:pStyle w:val="NoSpacing"/>
        <w:rPr>
          <w:rFonts w:ascii="Sylfaen" w:hAnsi="Sylfaen"/>
        </w:rPr>
      </w:pPr>
    </w:p>
    <w:p w:rsidR="001B4849" w:rsidRPr="00A42E92" w:rsidRDefault="001B4849" w:rsidP="00A42E92">
      <w:pPr>
        <w:pStyle w:val="NoSpacing"/>
        <w:rPr>
          <w:rFonts w:ascii="Sylfaen" w:hAnsi="Sylfaen"/>
        </w:rPr>
      </w:pPr>
      <w:r w:rsidRPr="00A42E92">
        <w:rPr>
          <w:rFonts w:ascii="Sylfaen" w:hAnsi="Sylfaen"/>
          <w:u w:val="single"/>
        </w:rPr>
        <w:t>Individual</w:t>
      </w:r>
      <w:r w:rsidR="00C34764">
        <w:rPr>
          <w:rFonts w:ascii="Sylfaen" w:hAnsi="Sylfaen"/>
          <w:u w:val="single"/>
        </w:rPr>
        <w:t>s</w:t>
      </w:r>
      <w:r w:rsidRPr="00A42E92">
        <w:rPr>
          <w:rFonts w:ascii="Sylfaen" w:hAnsi="Sylfaen"/>
          <w:u w:val="single"/>
        </w:rPr>
        <w:t xml:space="preserve"> from closed countries need recourse to “plausible deniability”</w:t>
      </w:r>
      <w:r w:rsidRPr="00A42E92">
        <w:rPr>
          <w:rFonts w:ascii="Sylfaen" w:hAnsi="Sylfaen"/>
        </w:rPr>
        <w:t xml:space="preserve">.  By removing our logo and name from award announcements, relying on partner organizations to facilitate advertising, and at times creating ‘dummy’ e-mail accounts to provide </w:t>
      </w:r>
      <w:proofErr w:type="gramStart"/>
      <w:r w:rsidRPr="00A42E92">
        <w:rPr>
          <w:rFonts w:ascii="Sylfaen" w:hAnsi="Sylfaen"/>
        </w:rPr>
        <w:t>information,</w:t>
      </w:r>
      <w:proofErr w:type="gramEnd"/>
      <w:r w:rsidRPr="00A42E92">
        <w:rPr>
          <w:rFonts w:ascii="Sylfaen" w:hAnsi="Sylfaen"/>
        </w:rPr>
        <w:t xml:space="preserve"> we create a low-risk application process.  Although this runs counter to our impulse toward transparency and disclosure, the tension is unavoidable and we continue exploring ways to address it, such as </w:t>
      </w:r>
      <w:r w:rsidR="00D905B5">
        <w:rPr>
          <w:rFonts w:ascii="Sylfaen" w:hAnsi="Sylfaen"/>
        </w:rPr>
        <w:t xml:space="preserve">deciding at what </w:t>
      </w:r>
      <w:r w:rsidRPr="00A42E92">
        <w:rPr>
          <w:rFonts w:ascii="Sylfaen" w:hAnsi="Sylfaen"/>
        </w:rPr>
        <w:t xml:space="preserve">stage </w:t>
      </w:r>
      <w:r w:rsidR="00D905B5">
        <w:rPr>
          <w:rFonts w:ascii="Sylfaen" w:hAnsi="Sylfaen"/>
        </w:rPr>
        <w:t xml:space="preserve">it is </w:t>
      </w:r>
      <w:r w:rsidRPr="00A42E92">
        <w:rPr>
          <w:rFonts w:ascii="Sylfaen" w:hAnsi="Sylfaen"/>
        </w:rPr>
        <w:t>most ethical and responsible to inform individuals of OS</w:t>
      </w:r>
      <w:r w:rsidR="00D905B5">
        <w:rPr>
          <w:rFonts w:ascii="Sylfaen" w:hAnsi="Sylfaen"/>
        </w:rPr>
        <w:t>F sponsorship</w:t>
      </w:r>
      <w:r w:rsidRPr="00A42E92">
        <w:rPr>
          <w:rFonts w:ascii="Sylfaen" w:hAnsi="Sylfaen"/>
        </w:rPr>
        <w:t xml:space="preserve">.  </w:t>
      </w:r>
    </w:p>
    <w:p w:rsidR="001B4849" w:rsidRPr="00A42E92" w:rsidRDefault="001B4849" w:rsidP="00A42E92">
      <w:pPr>
        <w:pStyle w:val="NoSpacing"/>
        <w:rPr>
          <w:rFonts w:ascii="Sylfaen" w:hAnsi="Sylfaen"/>
        </w:rPr>
      </w:pPr>
    </w:p>
    <w:p w:rsidR="001B4849" w:rsidRPr="00A42E92" w:rsidRDefault="001B4849" w:rsidP="00A42E92">
      <w:pPr>
        <w:pStyle w:val="NoSpacing"/>
        <w:rPr>
          <w:rFonts w:ascii="Sylfaen" w:hAnsi="Sylfaen"/>
        </w:rPr>
      </w:pPr>
      <w:r w:rsidRPr="00A42E92">
        <w:rPr>
          <w:rFonts w:ascii="Sylfaen" w:hAnsi="Sylfaen"/>
          <w:u w:val="single"/>
        </w:rPr>
        <w:t>Since individuals from closed countries tend to be less competitive in a traditional academic sense, we should provide programmi</w:t>
      </w:r>
      <w:r w:rsidR="00D905B5">
        <w:rPr>
          <w:rFonts w:ascii="Sylfaen" w:hAnsi="Sylfaen"/>
          <w:u w:val="single"/>
        </w:rPr>
        <w:t>ng to help bridge academic gaps</w:t>
      </w:r>
      <w:r w:rsidRPr="00A42E92">
        <w:rPr>
          <w:rFonts w:ascii="Sylfaen" w:hAnsi="Sylfaen"/>
        </w:rPr>
        <w:t xml:space="preserve">.  Our </w:t>
      </w:r>
      <w:r w:rsidRPr="00A42E92">
        <w:rPr>
          <w:rFonts w:ascii="Sylfaen" w:hAnsi="Sylfaen"/>
          <w:lang w:val="en-GB"/>
        </w:rPr>
        <w:t>summer school</w:t>
      </w:r>
      <w:r w:rsidR="00D905B5">
        <w:rPr>
          <w:rFonts w:ascii="Sylfaen" w:hAnsi="Sylfaen"/>
          <w:lang w:val="en-GB"/>
        </w:rPr>
        <w:t>s are</w:t>
      </w:r>
      <w:r w:rsidRPr="00A42E92">
        <w:rPr>
          <w:rFonts w:ascii="Sylfaen" w:hAnsi="Sylfaen"/>
          <w:lang w:val="en-GB"/>
        </w:rPr>
        <w:t xml:space="preserve"> primar</w:t>
      </w:r>
      <w:r w:rsidR="00D905B5">
        <w:rPr>
          <w:rFonts w:ascii="Sylfaen" w:hAnsi="Sylfaen"/>
          <w:lang w:val="en-GB"/>
        </w:rPr>
        <w:t>il</w:t>
      </w:r>
      <w:r w:rsidRPr="00A42E92">
        <w:rPr>
          <w:rFonts w:ascii="Sylfaen" w:hAnsi="Sylfaen"/>
          <w:lang w:val="en-GB"/>
        </w:rPr>
        <w:t xml:space="preserve">y </w:t>
      </w:r>
      <w:r w:rsidR="00D905B5">
        <w:rPr>
          <w:rFonts w:ascii="Sylfaen" w:hAnsi="Sylfaen"/>
          <w:lang w:val="en-GB"/>
        </w:rPr>
        <w:t xml:space="preserve">designed </w:t>
      </w:r>
      <w:r w:rsidRPr="00A42E92">
        <w:rPr>
          <w:rFonts w:ascii="Sylfaen" w:hAnsi="Sylfaen"/>
          <w:lang w:val="en-GB"/>
        </w:rPr>
        <w:t xml:space="preserve">to assist students </w:t>
      </w:r>
      <w:r w:rsidR="002C513C">
        <w:rPr>
          <w:rFonts w:ascii="Sylfaen" w:hAnsi="Sylfaen"/>
          <w:lang w:val="en-GB"/>
        </w:rPr>
        <w:t>i</w:t>
      </w:r>
      <w:r w:rsidRPr="00A42E92">
        <w:rPr>
          <w:rFonts w:ascii="Sylfaen" w:hAnsi="Sylfaen"/>
          <w:lang w:val="en-GB"/>
        </w:rPr>
        <w:t>mprov</w:t>
      </w:r>
      <w:r w:rsidR="00D905B5">
        <w:rPr>
          <w:rFonts w:ascii="Sylfaen" w:hAnsi="Sylfaen"/>
          <w:lang w:val="en-GB"/>
        </w:rPr>
        <w:t>e</w:t>
      </w:r>
      <w:r w:rsidRPr="00A42E92">
        <w:rPr>
          <w:rFonts w:ascii="Sylfaen" w:hAnsi="Sylfaen"/>
          <w:lang w:val="en-GB"/>
        </w:rPr>
        <w:t xml:space="preserve"> their academic writing and research skills in preparation for a western-style academic environment.  The summer school experience is capped by pre-departure orientation sessions organized by destination countries.  Grantees</w:t>
      </w:r>
      <w:r w:rsidR="00D905B5">
        <w:rPr>
          <w:rFonts w:ascii="Sylfaen" w:hAnsi="Sylfaen"/>
          <w:lang w:val="en-GB"/>
        </w:rPr>
        <w:t xml:space="preserve">, for some of whom the summer school is </w:t>
      </w:r>
      <w:r w:rsidRPr="00A42E92">
        <w:rPr>
          <w:rFonts w:ascii="Sylfaen" w:hAnsi="Sylfaen"/>
          <w:lang w:val="en-GB"/>
        </w:rPr>
        <w:t>the first experience abroad</w:t>
      </w:r>
      <w:r w:rsidR="00D905B5">
        <w:rPr>
          <w:rFonts w:ascii="Sylfaen" w:hAnsi="Sylfaen"/>
          <w:lang w:val="en-GB"/>
        </w:rPr>
        <w:t>,</w:t>
      </w:r>
      <w:r w:rsidRPr="00A42E92">
        <w:rPr>
          <w:rFonts w:ascii="Sylfaen" w:hAnsi="Sylfaen"/>
          <w:lang w:val="en-GB"/>
        </w:rPr>
        <w:t xml:space="preserve"> are coached on cultural adjustment, the academic system in their host countries, and opportunities for support throughout their program.  </w:t>
      </w:r>
      <w:r w:rsidR="00D905B5">
        <w:rPr>
          <w:rFonts w:ascii="Sylfaen" w:hAnsi="Sylfaen"/>
          <w:lang w:val="en-GB"/>
        </w:rPr>
        <w:t xml:space="preserve">Clustering grantees at host universities is also helpful as they </w:t>
      </w:r>
      <w:r w:rsidRPr="00A42E92">
        <w:rPr>
          <w:rFonts w:ascii="Sylfaen" w:hAnsi="Sylfaen"/>
        </w:rPr>
        <w:t xml:space="preserve">benefit from </w:t>
      </w:r>
      <w:r w:rsidR="00D905B5">
        <w:rPr>
          <w:rFonts w:ascii="Sylfaen" w:hAnsi="Sylfaen"/>
        </w:rPr>
        <w:t xml:space="preserve">peer </w:t>
      </w:r>
      <w:r w:rsidRPr="00A42E92">
        <w:rPr>
          <w:rFonts w:ascii="Sylfaen" w:hAnsi="Sylfaen"/>
        </w:rPr>
        <w:t>support</w:t>
      </w:r>
      <w:r w:rsidR="00D905B5">
        <w:rPr>
          <w:rFonts w:ascii="Sylfaen" w:hAnsi="Sylfaen"/>
        </w:rPr>
        <w:t>.  Clusters also tend to improve the host faculty grasp of the various home country contexts</w:t>
      </w:r>
      <w:r w:rsidRPr="00A42E92">
        <w:rPr>
          <w:rFonts w:ascii="Sylfaen" w:hAnsi="Sylfaen"/>
        </w:rPr>
        <w:t>.</w:t>
      </w:r>
    </w:p>
    <w:p w:rsidR="001B4849" w:rsidRPr="00A42E92" w:rsidRDefault="001B4849" w:rsidP="00A42E92">
      <w:pPr>
        <w:pStyle w:val="NoSpacing"/>
        <w:rPr>
          <w:rFonts w:ascii="Sylfaen" w:hAnsi="Sylfaen"/>
          <w:b/>
        </w:rPr>
      </w:pPr>
    </w:p>
    <w:p w:rsidR="001B4849" w:rsidRPr="00167887" w:rsidRDefault="00167887" w:rsidP="00A42E92">
      <w:pPr>
        <w:pStyle w:val="NoSpacing"/>
        <w:rPr>
          <w:rFonts w:ascii="Sylfaen" w:hAnsi="Sylfaen"/>
          <w:b/>
        </w:rPr>
      </w:pPr>
      <w:r w:rsidRPr="00167887">
        <w:rPr>
          <w:rFonts w:ascii="Sylfaen" w:hAnsi="Sylfaen"/>
          <w:b/>
        </w:rPr>
        <w:t xml:space="preserve">B.  </w:t>
      </w:r>
      <w:r w:rsidR="001B4849" w:rsidRPr="00167887">
        <w:rPr>
          <w:rFonts w:ascii="Sylfaen" w:hAnsi="Sylfaen"/>
          <w:b/>
        </w:rPr>
        <w:t xml:space="preserve">Challenges Associated with Partnerships </w:t>
      </w:r>
    </w:p>
    <w:p w:rsidR="00D905B5" w:rsidRDefault="00D905B5" w:rsidP="00A42E92">
      <w:pPr>
        <w:pStyle w:val="NoSpacing"/>
        <w:rPr>
          <w:rFonts w:ascii="Sylfaen" w:hAnsi="Sylfaen"/>
        </w:rPr>
      </w:pPr>
    </w:p>
    <w:p w:rsidR="001B4849" w:rsidRPr="00A42E92" w:rsidRDefault="001B4849" w:rsidP="00A42E92">
      <w:pPr>
        <w:pStyle w:val="NoSpacing"/>
        <w:rPr>
          <w:rFonts w:ascii="Sylfaen" w:hAnsi="Sylfaen"/>
        </w:rPr>
      </w:pPr>
      <w:r w:rsidRPr="00A42E92">
        <w:rPr>
          <w:rFonts w:ascii="Sylfaen" w:hAnsi="Sylfaen"/>
          <w:u w:val="single"/>
        </w:rPr>
        <w:t>Scholarships staff must coordinate closely with partners to mitigate OSF identity “dilution” as</w:t>
      </w:r>
      <w:r w:rsidR="00D905B5">
        <w:rPr>
          <w:rFonts w:ascii="Sylfaen" w:hAnsi="Sylfaen"/>
          <w:u w:val="single"/>
        </w:rPr>
        <w:t xml:space="preserve"> well as ensure that our agenda</w:t>
      </w:r>
      <w:r w:rsidRPr="00A42E92">
        <w:rPr>
          <w:rFonts w:ascii="Sylfaen" w:hAnsi="Sylfaen"/>
          <w:u w:val="single"/>
        </w:rPr>
        <w:t xml:space="preserve"> </w:t>
      </w:r>
      <w:r w:rsidR="00D905B5">
        <w:rPr>
          <w:rFonts w:ascii="Sylfaen" w:hAnsi="Sylfaen"/>
          <w:u w:val="single"/>
        </w:rPr>
        <w:t>is</w:t>
      </w:r>
      <w:r w:rsidRPr="00A42E92">
        <w:rPr>
          <w:rFonts w:ascii="Sylfaen" w:hAnsi="Sylfaen"/>
          <w:u w:val="single"/>
        </w:rPr>
        <w:t xml:space="preserve"> advanced</w:t>
      </w:r>
      <w:r w:rsidRPr="00A42E92">
        <w:rPr>
          <w:rFonts w:ascii="Sylfaen" w:hAnsi="Sylfaen"/>
        </w:rPr>
        <w:t xml:space="preserve">.  Forging strong and effective partnerships is </w:t>
      </w:r>
      <w:r w:rsidR="00341B0E">
        <w:rPr>
          <w:rFonts w:ascii="Sylfaen" w:hAnsi="Sylfaen"/>
        </w:rPr>
        <w:t>frequently an exercise in patience and diplomacy</w:t>
      </w:r>
      <w:r w:rsidRPr="00A42E92">
        <w:rPr>
          <w:rFonts w:ascii="Sylfaen" w:hAnsi="Sylfaen"/>
        </w:rPr>
        <w:t xml:space="preserve">.  </w:t>
      </w:r>
      <w:r w:rsidR="00341B0E">
        <w:rPr>
          <w:rFonts w:ascii="Sylfaen" w:hAnsi="Sylfaen"/>
        </w:rPr>
        <w:t xml:space="preserve">OSF is a complex organization, and it takes time to understand how scholarships fit into the myriad initiatives of the network.  </w:t>
      </w:r>
      <w:r w:rsidRPr="00A42E92">
        <w:rPr>
          <w:rFonts w:ascii="Sylfaen" w:hAnsi="Sylfaen"/>
        </w:rPr>
        <w:t xml:space="preserve">Working through partnerships naturally </w:t>
      </w:r>
      <w:r w:rsidR="00341B0E">
        <w:rPr>
          <w:rFonts w:ascii="Sylfaen" w:hAnsi="Sylfaen"/>
        </w:rPr>
        <w:t>hinders some of our operational freedom</w:t>
      </w:r>
      <w:r w:rsidRPr="00A42E92">
        <w:rPr>
          <w:rFonts w:ascii="Sylfaen" w:hAnsi="Sylfaen"/>
        </w:rPr>
        <w:t xml:space="preserve">.  Examples </w:t>
      </w:r>
      <w:r w:rsidR="00341B0E">
        <w:rPr>
          <w:rFonts w:ascii="Sylfaen" w:hAnsi="Sylfaen"/>
        </w:rPr>
        <w:t>include government</w:t>
      </w:r>
      <w:r w:rsidRPr="00A42E92">
        <w:rPr>
          <w:rFonts w:ascii="Sylfaen" w:hAnsi="Sylfaen"/>
        </w:rPr>
        <w:t xml:space="preserve"> </w:t>
      </w:r>
      <w:r w:rsidR="00341B0E">
        <w:rPr>
          <w:rFonts w:ascii="Sylfaen" w:hAnsi="Sylfaen"/>
        </w:rPr>
        <w:t xml:space="preserve">sensitivities to </w:t>
      </w:r>
      <w:r w:rsidRPr="00A42E92">
        <w:rPr>
          <w:rFonts w:ascii="Sylfaen" w:hAnsi="Sylfaen"/>
        </w:rPr>
        <w:t xml:space="preserve">funding controversial </w:t>
      </w:r>
      <w:r w:rsidR="00341B0E">
        <w:rPr>
          <w:rFonts w:ascii="Sylfaen" w:hAnsi="Sylfaen"/>
        </w:rPr>
        <w:t>research, differing views on the nature of leadership, and simply agreeing on what constitutes a good candidate, when the usual signifiers of academic achievement may not apply</w:t>
      </w:r>
      <w:r w:rsidRPr="00A42E92">
        <w:rPr>
          <w:rFonts w:ascii="Sylfaen" w:hAnsi="Sylfaen"/>
        </w:rPr>
        <w:t>.</w:t>
      </w:r>
      <w:r w:rsidR="00341B0E">
        <w:rPr>
          <w:rFonts w:ascii="Sylfaen" w:hAnsi="Sylfaen"/>
        </w:rPr>
        <w:t xml:space="preserve">  </w:t>
      </w:r>
      <w:r w:rsidR="00BB5915">
        <w:rPr>
          <w:rFonts w:ascii="Sylfaen" w:hAnsi="Sylfaen"/>
        </w:rPr>
        <w:t xml:space="preserve">Fluctuations in personnel obviously slow the learning curve, as can radical shifts in direction from either side.  </w:t>
      </w:r>
    </w:p>
    <w:p w:rsidR="001B4849" w:rsidRPr="00A42E92" w:rsidRDefault="001B4849" w:rsidP="00A42E92">
      <w:pPr>
        <w:pStyle w:val="NoSpacing"/>
        <w:rPr>
          <w:rFonts w:ascii="Sylfaen" w:hAnsi="Sylfaen"/>
        </w:rPr>
      </w:pPr>
    </w:p>
    <w:p w:rsidR="001B4849" w:rsidRDefault="001B4849" w:rsidP="00A42E92">
      <w:pPr>
        <w:pStyle w:val="NoSpacing"/>
        <w:rPr>
          <w:rFonts w:ascii="Sylfaen" w:hAnsi="Sylfaen"/>
        </w:rPr>
      </w:pPr>
      <w:r w:rsidRPr="00A42E92">
        <w:rPr>
          <w:rFonts w:ascii="Sylfaen" w:hAnsi="Sylfaen"/>
        </w:rPr>
        <w:t xml:space="preserve">The time and labor required to forge ties with overseas partners is mirrored in the construction and maintenance of partnerships with host universities.  Starting in the recruitment phase, OSF </w:t>
      </w:r>
      <w:proofErr w:type="gramStart"/>
      <w:r w:rsidRPr="00A42E92">
        <w:rPr>
          <w:rFonts w:ascii="Sylfaen" w:hAnsi="Sylfaen"/>
        </w:rPr>
        <w:t>staff reassure</w:t>
      </w:r>
      <w:proofErr w:type="gramEnd"/>
      <w:r w:rsidRPr="00A42E92">
        <w:rPr>
          <w:rFonts w:ascii="Sylfaen" w:hAnsi="Sylfaen"/>
        </w:rPr>
        <w:t xml:space="preserve"> host universities that OSF respects the integrity of their admissions processes and requirements, while also making the case for </w:t>
      </w:r>
      <w:r w:rsidR="00BB5915">
        <w:rPr>
          <w:rFonts w:ascii="Sylfaen" w:hAnsi="Sylfaen"/>
        </w:rPr>
        <w:t>a</w:t>
      </w:r>
      <w:r w:rsidRPr="00A42E92">
        <w:rPr>
          <w:rFonts w:ascii="Sylfaen" w:hAnsi="Sylfaen"/>
        </w:rPr>
        <w:t>pplicants who do not fit mainstream</w:t>
      </w:r>
      <w:r w:rsidR="00A42E92">
        <w:rPr>
          <w:rFonts w:ascii="Sylfaen" w:hAnsi="Sylfaen"/>
        </w:rPr>
        <w:t xml:space="preserve"> profiles.  </w:t>
      </w:r>
      <w:r w:rsidR="00BB5915">
        <w:rPr>
          <w:rFonts w:ascii="Sylfaen" w:hAnsi="Sylfaen"/>
        </w:rPr>
        <w:t>U</w:t>
      </w:r>
      <w:r w:rsidRPr="00A42E92">
        <w:rPr>
          <w:rFonts w:ascii="Sylfaen" w:hAnsi="Sylfaen"/>
        </w:rPr>
        <w:t xml:space="preserve">niversities </w:t>
      </w:r>
      <w:r w:rsidR="00BB5915">
        <w:rPr>
          <w:rFonts w:ascii="Sylfaen" w:hAnsi="Sylfaen"/>
        </w:rPr>
        <w:t xml:space="preserve">tend to </w:t>
      </w:r>
      <w:r w:rsidRPr="00A42E92">
        <w:rPr>
          <w:rFonts w:ascii="Sylfaen" w:hAnsi="Sylfaen"/>
        </w:rPr>
        <w:t>prioritize the most academ</w:t>
      </w:r>
      <w:r w:rsidR="00BB5915">
        <w:rPr>
          <w:rFonts w:ascii="Sylfaen" w:hAnsi="Sylfaen"/>
        </w:rPr>
        <w:t>ically talented</w:t>
      </w:r>
      <w:proofErr w:type="gramStart"/>
      <w:r w:rsidR="00BB5915">
        <w:rPr>
          <w:rFonts w:ascii="Sylfaen" w:hAnsi="Sylfaen"/>
        </w:rPr>
        <w:t xml:space="preserve">; </w:t>
      </w:r>
      <w:r w:rsidRPr="00A42E92">
        <w:rPr>
          <w:rFonts w:ascii="Sylfaen" w:hAnsi="Sylfaen"/>
        </w:rPr>
        <w:t xml:space="preserve"> OSF</w:t>
      </w:r>
      <w:proofErr w:type="gramEnd"/>
      <w:r w:rsidRPr="00A42E92">
        <w:rPr>
          <w:rFonts w:ascii="Sylfaen" w:hAnsi="Sylfaen"/>
        </w:rPr>
        <w:t xml:space="preserve"> </w:t>
      </w:r>
      <w:r w:rsidR="00BB5915">
        <w:rPr>
          <w:rFonts w:ascii="Sylfaen" w:hAnsi="Sylfaen"/>
        </w:rPr>
        <w:t>tends to prioritize civic</w:t>
      </w:r>
      <w:r w:rsidRPr="00A42E92">
        <w:rPr>
          <w:rFonts w:ascii="Sylfaen" w:hAnsi="Sylfaen"/>
        </w:rPr>
        <w:t xml:space="preserve"> activism and </w:t>
      </w:r>
      <w:r w:rsidR="00BB5915">
        <w:rPr>
          <w:rFonts w:ascii="Sylfaen" w:hAnsi="Sylfaen"/>
        </w:rPr>
        <w:t xml:space="preserve">evidence of creative </w:t>
      </w:r>
      <w:r w:rsidRPr="00A42E92">
        <w:rPr>
          <w:rFonts w:ascii="Sylfaen" w:hAnsi="Sylfaen"/>
        </w:rPr>
        <w:t>initiative</w:t>
      </w:r>
      <w:r w:rsidR="00BB5915">
        <w:rPr>
          <w:rFonts w:ascii="Sylfaen" w:hAnsi="Sylfaen"/>
        </w:rPr>
        <w:t xml:space="preserve">.  </w:t>
      </w:r>
    </w:p>
    <w:p w:rsidR="00BB5915" w:rsidRPr="00A42E92" w:rsidRDefault="00BB5915" w:rsidP="00A42E92">
      <w:pPr>
        <w:pStyle w:val="NoSpacing"/>
        <w:rPr>
          <w:rFonts w:ascii="Sylfaen" w:hAnsi="Sylfaen"/>
        </w:rPr>
      </w:pPr>
    </w:p>
    <w:p w:rsidR="001B4849" w:rsidRPr="00167887" w:rsidRDefault="00167887" w:rsidP="00A42E92">
      <w:pPr>
        <w:pStyle w:val="NoSpacing"/>
        <w:rPr>
          <w:rFonts w:ascii="Sylfaen" w:hAnsi="Sylfaen"/>
          <w:b/>
        </w:rPr>
      </w:pPr>
      <w:r w:rsidRPr="00167887">
        <w:rPr>
          <w:rFonts w:ascii="Sylfaen" w:hAnsi="Sylfaen"/>
          <w:b/>
        </w:rPr>
        <w:t xml:space="preserve">C.  </w:t>
      </w:r>
      <w:r w:rsidR="001B4849" w:rsidRPr="00167887">
        <w:rPr>
          <w:rFonts w:ascii="Sylfaen" w:hAnsi="Sylfaen"/>
          <w:b/>
        </w:rPr>
        <w:t xml:space="preserve">Challenges </w:t>
      </w:r>
      <w:r>
        <w:rPr>
          <w:rFonts w:ascii="Sylfaen" w:hAnsi="Sylfaen"/>
          <w:b/>
        </w:rPr>
        <w:t xml:space="preserve">Connecting to the </w:t>
      </w:r>
      <w:r w:rsidR="00D51A32" w:rsidRPr="00167887">
        <w:rPr>
          <w:rFonts w:ascii="Sylfaen" w:hAnsi="Sylfaen"/>
          <w:b/>
        </w:rPr>
        <w:t xml:space="preserve">Open Society </w:t>
      </w:r>
      <w:r>
        <w:rPr>
          <w:rFonts w:ascii="Sylfaen" w:hAnsi="Sylfaen"/>
          <w:b/>
        </w:rPr>
        <w:t>Network</w:t>
      </w:r>
    </w:p>
    <w:p w:rsidR="00BB5915" w:rsidRDefault="00BB5915" w:rsidP="00A42E92">
      <w:pPr>
        <w:pStyle w:val="NoSpacing"/>
        <w:rPr>
          <w:rFonts w:ascii="Sylfaen" w:hAnsi="Sylfaen"/>
        </w:rPr>
      </w:pPr>
    </w:p>
    <w:p w:rsidR="001B4849" w:rsidRDefault="00BB5915" w:rsidP="00A42E92">
      <w:pPr>
        <w:pStyle w:val="NoSpacing"/>
        <w:rPr>
          <w:rFonts w:ascii="Sylfaen" w:hAnsi="Sylfaen"/>
          <w:lang w:eastAsia="en-GB"/>
        </w:rPr>
      </w:pPr>
      <w:r>
        <w:rPr>
          <w:rFonts w:ascii="Sylfaen" w:hAnsi="Sylfaen"/>
        </w:rPr>
        <w:t xml:space="preserve">If we consider our grantees and alumni as </w:t>
      </w:r>
      <w:r w:rsidR="00D51A32">
        <w:rPr>
          <w:rFonts w:ascii="Sylfaen" w:hAnsi="Sylfaen"/>
        </w:rPr>
        <w:t xml:space="preserve">potential </w:t>
      </w:r>
      <w:r>
        <w:rPr>
          <w:rFonts w:ascii="Sylfaen" w:hAnsi="Sylfaen"/>
        </w:rPr>
        <w:t xml:space="preserve">players in a larger world of open society work, </w:t>
      </w:r>
      <w:r w:rsidR="00D51A32">
        <w:rPr>
          <w:rFonts w:ascii="Sylfaen" w:hAnsi="Sylfaen"/>
        </w:rPr>
        <w:t xml:space="preserve">we need </w:t>
      </w:r>
      <w:r>
        <w:rPr>
          <w:rFonts w:ascii="Sylfaen" w:hAnsi="Sylfaen"/>
        </w:rPr>
        <w:t>to showcase the efforts of the network in such a way that the</w:t>
      </w:r>
      <w:r w:rsidR="00D51A32">
        <w:rPr>
          <w:rFonts w:ascii="Sylfaen" w:hAnsi="Sylfaen"/>
        </w:rPr>
        <w:t xml:space="preserve">se individuals </w:t>
      </w:r>
      <w:r>
        <w:rPr>
          <w:rFonts w:ascii="Sylfaen" w:hAnsi="Sylfaen"/>
        </w:rPr>
        <w:t xml:space="preserve">are inspired to participate.  </w:t>
      </w:r>
      <w:r w:rsidR="00D51A32">
        <w:rPr>
          <w:rFonts w:ascii="Sylfaen" w:hAnsi="Sylfaen"/>
        </w:rPr>
        <w:t xml:space="preserve">We try to do this a variety of ways, </w:t>
      </w:r>
      <w:r w:rsidR="00BA4DE4">
        <w:rPr>
          <w:rFonts w:ascii="Sylfaen" w:hAnsi="Sylfaen"/>
        </w:rPr>
        <w:t xml:space="preserve">most recently (and seemingly very effectively) with a </w:t>
      </w:r>
      <w:r w:rsidR="001B4849" w:rsidRPr="00A42E92">
        <w:rPr>
          <w:rFonts w:ascii="Sylfaen" w:hAnsi="Sylfaen"/>
          <w:lang w:eastAsia="en-GB"/>
        </w:rPr>
        <w:t>conference</w:t>
      </w:r>
      <w:r w:rsidR="00BA4DE4">
        <w:rPr>
          <w:rFonts w:ascii="Sylfaen" w:hAnsi="Sylfaen"/>
          <w:lang w:eastAsia="en-GB"/>
        </w:rPr>
        <w:t xml:space="preserve"> on “The Futures of Democracy”, which </w:t>
      </w:r>
      <w:r w:rsidR="001B4849" w:rsidRPr="00A42E92">
        <w:rPr>
          <w:rFonts w:ascii="Sylfaen" w:hAnsi="Sylfaen"/>
          <w:lang w:eastAsia="en-GB"/>
        </w:rPr>
        <w:t>showcase</w:t>
      </w:r>
      <w:r w:rsidR="00BA4DE4">
        <w:rPr>
          <w:rFonts w:ascii="Sylfaen" w:hAnsi="Sylfaen"/>
          <w:lang w:eastAsia="en-GB"/>
        </w:rPr>
        <w:t>d</w:t>
      </w:r>
      <w:r w:rsidR="001B4849" w:rsidRPr="00A42E92">
        <w:rPr>
          <w:rFonts w:ascii="Sylfaen" w:hAnsi="Sylfaen"/>
          <w:lang w:eastAsia="en-GB"/>
        </w:rPr>
        <w:t xml:space="preserve"> </w:t>
      </w:r>
      <w:r w:rsidR="00BA4DE4">
        <w:rPr>
          <w:rFonts w:ascii="Sylfaen" w:hAnsi="Sylfaen"/>
          <w:lang w:eastAsia="en-GB"/>
        </w:rPr>
        <w:t xml:space="preserve">both </w:t>
      </w:r>
      <w:r w:rsidR="001B4849" w:rsidRPr="00A42E92">
        <w:rPr>
          <w:rFonts w:ascii="Sylfaen" w:hAnsi="Sylfaen"/>
          <w:lang w:eastAsia="en-GB"/>
        </w:rPr>
        <w:t>OSF</w:t>
      </w:r>
      <w:r w:rsidR="00BA4DE4">
        <w:rPr>
          <w:rFonts w:ascii="Sylfaen" w:hAnsi="Sylfaen"/>
          <w:lang w:eastAsia="en-GB"/>
        </w:rPr>
        <w:t xml:space="preserve"> and the CEU School of Public Policy.</w:t>
      </w:r>
    </w:p>
    <w:p w:rsidR="00A42E92" w:rsidRPr="00A42E92" w:rsidRDefault="00A42E92" w:rsidP="00A42E92">
      <w:pPr>
        <w:pStyle w:val="NoSpacing"/>
        <w:rPr>
          <w:rFonts w:ascii="Sylfaen" w:hAnsi="Sylfaen"/>
        </w:rPr>
      </w:pPr>
    </w:p>
    <w:p w:rsidR="001B4849" w:rsidRDefault="001B4849" w:rsidP="00A42E92">
      <w:pPr>
        <w:pStyle w:val="NoSpacing"/>
        <w:rPr>
          <w:rFonts w:ascii="Sylfaen" w:hAnsi="Sylfaen"/>
        </w:rPr>
      </w:pPr>
      <w:r w:rsidRPr="00A42E92">
        <w:rPr>
          <w:rFonts w:ascii="Sylfaen" w:hAnsi="Sylfaen"/>
        </w:rPr>
        <w:t>Internships provide a useful bridge from the classroom to the workplace for grantees whose previous professional experiences may be limited.  This is particularly relevant for individuals from closed societies, where</w:t>
      </w:r>
      <w:r w:rsidR="00BA4DE4">
        <w:rPr>
          <w:rFonts w:ascii="Sylfaen" w:hAnsi="Sylfaen"/>
        </w:rPr>
        <w:t xml:space="preserve"> </w:t>
      </w:r>
      <w:r w:rsidRPr="00A42E92">
        <w:rPr>
          <w:rFonts w:ascii="Sylfaen" w:hAnsi="Sylfaen"/>
        </w:rPr>
        <w:t xml:space="preserve">professional experience </w:t>
      </w:r>
      <w:r w:rsidR="00BA4DE4">
        <w:rPr>
          <w:rFonts w:ascii="Sylfaen" w:hAnsi="Sylfaen"/>
        </w:rPr>
        <w:t>can be more easily leveraged than foreign academic credentials.</w:t>
      </w:r>
      <w:r w:rsidRPr="00A42E92">
        <w:rPr>
          <w:rFonts w:ascii="Sylfaen" w:hAnsi="Sylfaen"/>
        </w:rPr>
        <w:t xml:space="preserve">  </w:t>
      </w:r>
      <w:r w:rsidR="00BA4DE4">
        <w:rPr>
          <w:rFonts w:ascii="Sylfaen" w:hAnsi="Sylfaen"/>
        </w:rPr>
        <w:t>Addendum B has various kinds of alumni data which an internal working group is analyzing in order to improve our connectivity options.</w:t>
      </w:r>
    </w:p>
    <w:p w:rsidR="00BA4DE4" w:rsidRDefault="00BA4DE4" w:rsidP="00A42E92">
      <w:pPr>
        <w:pStyle w:val="NoSpacing"/>
        <w:rPr>
          <w:rFonts w:ascii="Sylfaen" w:hAnsi="Sylfaen"/>
        </w:rPr>
      </w:pPr>
    </w:p>
    <w:p w:rsidR="00BA4DE4" w:rsidRDefault="00BA4DE4" w:rsidP="00A42E92">
      <w:pPr>
        <w:pStyle w:val="NoSpacing"/>
        <w:rPr>
          <w:rFonts w:ascii="Sylfaen" w:hAnsi="Sylfaen"/>
        </w:rPr>
      </w:pPr>
      <w:r>
        <w:rPr>
          <w:rFonts w:ascii="Sylfaen" w:hAnsi="Sylfaen"/>
        </w:rPr>
        <w:t xml:space="preserve">Yet all these program elements skirt a fundamental </w:t>
      </w:r>
      <w:r w:rsidR="005B20DC">
        <w:rPr>
          <w:rFonts w:ascii="Sylfaen" w:hAnsi="Sylfaen"/>
        </w:rPr>
        <w:t>conundrum</w:t>
      </w:r>
      <w:r>
        <w:rPr>
          <w:rFonts w:ascii="Sylfaen" w:hAnsi="Sylfaen"/>
        </w:rPr>
        <w:t xml:space="preserve">: how can we promote OSF connections to individuals from closed countries when that connection may well bar them from returning home to serve the purpose for which we </w:t>
      </w:r>
      <w:r w:rsidR="002C513C">
        <w:rPr>
          <w:rFonts w:ascii="Sylfaen" w:hAnsi="Sylfaen"/>
        </w:rPr>
        <w:t>originally</w:t>
      </w:r>
      <w:r>
        <w:rPr>
          <w:rFonts w:ascii="Sylfaen" w:hAnsi="Sylfaen"/>
        </w:rPr>
        <w:t xml:space="preserve"> supported them?</w:t>
      </w:r>
    </w:p>
    <w:p w:rsidR="00B702C8" w:rsidRPr="00A42E92" w:rsidRDefault="00B702C8" w:rsidP="00A42E92">
      <w:pPr>
        <w:pStyle w:val="NoSpacing"/>
        <w:rPr>
          <w:rFonts w:ascii="Sylfaen" w:hAnsi="Sylfaen"/>
          <w:color w:val="1F497D"/>
        </w:rPr>
      </w:pPr>
    </w:p>
    <w:p w:rsidR="00870669" w:rsidRPr="00A42E92" w:rsidRDefault="00870669" w:rsidP="00A42E92">
      <w:pPr>
        <w:pStyle w:val="NoSpacing"/>
        <w:rPr>
          <w:rFonts w:ascii="Sylfaen" w:hAnsi="Sylfaen"/>
          <w:b/>
        </w:rPr>
      </w:pPr>
      <w:r w:rsidRPr="00A42E92">
        <w:rPr>
          <w:rFonts w:ascii="Sylfaen" w:hAnsi="Sylfaen"/>
          <w:b/>
        </w:rPr>
        <w:t>IV</w:t>
      </w:r>
      <w:proofErr w:type="gramStart"/>
      <w:r w:rsidRPr="00A42E92">
        <w:rPr>
          <w:rFonts w:ascii="Sylfaen" w:hAnsi="Sylfaen"/>
          <w:b/>
        </w:rPr>
        <w:t>.  2014</w:t>
      </w:r>
      <w:proofErr w:type="gramEnd"/>
      <w:r w:rsidR="00167887">
        <w:rPr>
          <w:rFonts w:ascii="Sylfaen" w:hAnsi="Sylfaen"/>
          <w:b/>
        </w:rPr>
        <w:t xml:space="preserve"> Observations</w:t>
      </w:r>
    </w:p>
    <w:p w:rsidR="00870669" w:rsidRPr="00A42E92" w:rsidRDefault="00870669" w:rsidP="00A42E92">
      <w:pPr>
        <w:pStyle w:val="NoSpacing"/>
        <w:rPr>
          <w:rFonts w:ascii="Sylfaen" w:hAnsi="Sylfaen"/>
        </w:rPr>
      </w:pPr>
    </w:p>
    <w:p w:rsidR="00870669" w:rsidRPr="00A42E92" w:rsidRDefault="00BA4DE4" w:rsidP="00A42E92">
      <w:pPr>
        <w:pStyle w:val="NoSpacing"/>
        <w:rPr>
          <w:rFonts w:ascii="Sylfaen" w:hAnsi="Sylfaen"/>
          <w:w w:val="105"/>
        </w:rPr>
      </w:pPr>
      <w:r>
        <w:rPr>
          <w:rFonts w:ascii="Sylfaen" w:hAnsi="Sylfaen"/>
          <w:w w:val="105"/>
        </w:rPr>
        <w:t xml:space="preserve">With </w:t>
      </w:r>
      <w:r w:rsidR="00870669" w:rsidRPr="00A42E92">
        <w:rPr>
          <w:rFonts w:ascii="Sylfaen" w:hAnsi="Sylfaen"/>
          <w:w w:val="105"/>
        </w:rPr>
        <w:t>a s</w:t>
      </w:r>
      <w:r w:rsidR="00762F0C" w:rsidRPr="00A42E92">
        <w:rPr>
          <w:rFonts w:ascii="Sylfaen" w:hAnsi="Sylfaen"/>
          <w:w w:val="105"/>
        </w:rPr>
        <w:t xml:space="preserve">ignificant budget reduction as well as a new geographic focus, </w:t>
      </w:r>
      <w:r w:rsidR="000A7EC3" w:rsidRPr="00A42E92">
        <w:rPr>
          <w:rFonts w:ascii="Sylfaen" w:hAnsi="Sylfaen"/>
          <w:w w:val="105"/>
        </w:rPr>
        <w:t xml:space="preserve">in </w:t>
      </w:r>
      <w:r>
        <w:rPr>
          <w:rFonts w:ascii="Sylfaen" w:hAnsi="Sylfaen"/>
          <w:w w:val="105"/>
        </w:rPr>
        <w:t>f</w:t>
      </w:r>
      <w:r w:rsidR="000A7EC3" w:rsidRPr="00A42E92">
        <w:rPr>
          <w:rFonts w:ascii="Sylfaen" w:hAnsi="Sylfaen"/>
          <w:w w:val="105"/>
        </w:rPr>
        <w:t xml:space="preserve">all 2013 </w:t>
      </w:r>
      <w:r w:rsidR="00870669" w:rsidRPr="00A42E92">
        <w:rPr>
          <w:rFonts w:ascii="Sylfaen" w:hAnsi="Sylfaen"/>
          <w:w w:val="105"/>
        </w:rPr>
        <w:t xml:space="preserve">we </w:t>
      </w:r>
      <w:r>
        <w:rPr>
          <w:rFonts w:ascii="Sylfaen" w:hAnsi="Sylfaen"/>
          <w:w w:val="105"/>
        </w:rPr>
        <w:t xml:space="preserve">started to close </w:t>
      </w:r>
      <w:r w:rsidR="009A7E2B" w:rsidRPr="00A42E92">
        <w:rPr>
          <w:rFonts w:ascii="Sylfaen" w:hAnsi="Sylfaen"/>
          <w:w w:val="105"/>
        </w:rPr>
        <w:t xml:space="preserve">almost 20 </w:t>
      </w:r>
      <w:r w:rsidR="00762F0C" w:rsidRPr="00A42E92">
        <w:rPr>
          <w:rFonts w:ascii="Sylfaen" w:hAnsi="Sylfaen"/>
          <w:w w:val="105"/>
        </w:rPr>
        <w:t>programs</w:t>
      </w:r>
      <w:r>
        <w:rPr>
          <w:rFonts w:ascii="Sylfaen" w:hAnsi="Sylfaen"/>
          <w:w w:val="105"/>
        </w:rPr>
        <w:t xml:space="preserve">, </w:t>
      </w:r>
      <w:r w:rsidR="00762F0C" w:rsidRPr="00A42E92">
        <w:rPr>
          <w:rFonts w:ascii="Sylfaen" w:hAnsi="Sylfaen"/>
          <w:w w:val="105"/>
        </w:rPr>
        <w:t xml:space="preserve">and </w:t>
      </w:r>
      <w:r>
        <w:rPr>
          <w:rFonts w:ascii="Sylfaen" w:hAnsi="Sylfaen"/>
          <w:w w:val="105"/>
        </w:rPr>
        <w:t xml:space="preserve">simultaneously </w:t>
      </w:r>
      <w:r w:rsidR="000B416F" w:rsidRPr="00A42E92">
        <w:rPr>
          <w:rFonts w:ascii="Sylfaen" w:hAnsi="Sylfaen"/>
          <w:w w:val="105"/>
        </w:rPr>
        <w:t xml:space="preserve">launch </w:t>
      </w:r>
      <w:r w:rsidR="00762F0C" w:rsidRPr="00A42E92">
        <w:rPr>
          <w:rFonts w:ascii="Sylfaen" w:hAnsi="Sylfaen"/>
          <w:w w:val="105"/>
        </w:rPr>
        <w:t xml:space="preserve">two new </w:t>
      </w:r>
      <w:r w:rsidR="00E77A3C" w:rsidRPr="00A42E92">
        <w:rPr>
          <w:rFonts w:ascii="Sylfaen" w:hAnsi="Sylfaen"/>
          <w:w w:val="105"/>
        </w:rPr>
        <w:t xml:space="preserve">ones </w:t>
      </w:r>
      <w:r>
        <w:rPr>
          <w:rFonts w:ascii="Sylfaen" w:hAnsi="Sylfaen"/>
          <w:w w:val="105"/>
        </w:rPr>
        <w:t>(</w:t>
      </w:r>
      <w:r w:rsidR="00E77A3C" w:rsidRPr="00A42E92">
        <w:rPr>
          <w:rFonts w:ascii="Sylfaen" w:hAnsi="Sylfaen"/>
          <w:w w:val="105"/>
        </w:rPr>
        <w:t xml:space="preserve">on </w:t>
      </w:r>
      <w:r w:rsidR="00870669" w:rsidRPr="00A42E92">
        <w:rPr>
          <w:rFonts w:ascii="Sylfaen" w:hAnsi="Sylfaen"/>
          <w:w w:val="105"/>
        </w:rPr>
        <w:t>a dramatically truncated timeline</w:t>
      </w:r>
      <w:r>
        <w:rPr>
          <w:rFonts w:ascii="Sylfaen" w:hAnsi="Sylfaen"/>
          <w:w w:val="105"/>
        </w:rPr>
        <w:t>)</w:t>
      </w:r>
      <w:r w:rsidR="00870669" w:rsidRPr="00A42E92">
        <w:rPr>
          <w:rFonts w:ascii="Sylfaen" w:hAnsi="Sylfaen"/>
          <w:w w:val="105"/>
        </w:rPr>
        <w:t xml:space="preserve">. </w:t>
      </w:r>
      <w:r w:rsidR="00762F0C" w:rsidRPr="00A42E92">
        <w:rPr>
          <w:rFonts w:ascii="Sylfaen" w:hAnsi="Sylfaen"/>
          <w:w w:val="105"/>
        </w:rPr>
        <w:t xml:space="preserve"> </w:t>
      </w:r>
      <w:r w:rsidR="000B416F" w:rsidRPr="00A42E92">
        <w:rPr>
          <w:rFonts w:ascii="Sylfaen" w:hAnsi="Sylfaen"/>
          <w:w w:val="105"/>
        </w:rPr>
        <w:t>The d</w:t>
      </w:r>
      <w:r w:rsidR="00762F0C" w:rsidRPr="00A42E92">
        <w:rPr>
          <w:rFonts w:ascii="Sylfaen" w:hAnsi="Sylfaen"/>
          <w:w w:val="105"/>
        </w:rPr>
        <w:t xml:space="preserve">ecidedly late launch </w:t>
      </w:r>
      <w:r w:rsidR="00870669" w:rsidRPr="00A42E92">
        <w:rPr>
          <w:rFonts w:ascii="Sylfaen" w:hAnsi="Sylfaen"/>
          <w:w w:val="105"/>
        </w:rPr>
        <w:t xml:space="preserve">forced us to forego </w:t>
      </w:r>
      <w:r w:rsidR="000B416F" w:rsidRPr="00A42E92">
        <w:rPr>
          <w:rFonts w:ascii="Sylfaen" w:hAnsi="Sylfaen"/>
          <w:w w:val="105"/>
        </w:rPr>
        <w:t>most</w:t>
      </w:r>
      <w:r w:rsidR="00870669" w:rsidRPr="00A42E92">
        <w:rPr>
          <w:rFonts w:ascii="Sylfaen" w:hAnsi="Sylfaen"/>
          <w:w w:val="105"/>
        </w:rPr>
        <w:t xml:space="preserve"> of our customary recruitment and selection </w:t>
      </w:r>
      <w:r w:rsidR="000B416F" w:rsidRPr="00A42E92">
        <w:rPr>
          <w:rFonts w:ascii="Sylfaen" w:hAnsi="Sylfaen"/>
          <w:w w:val="105"/>
        </w:rPr>
        <w:t>practices</w:t>
      </w:r>
      <w:r w:rsidR="00870669" w:rsidRPr="00A42E92">
        <w:rPr>
          <w:rFonts w:ascii="Sylfaen" w:hAnsi="Sylfaen"/>
          <w:w w:val="105"/>
        </w:rPr>
        <w:t>; their absence</w:t>
      </w:r>
      <w:r w:rsidR="008F0E43" w:rsidRPr="00A42E92">
        <w:rPr>
          <w:rFonts w:ascii="Sylfaen" w:hAnsi="Sylfaen"/>
          <w:w w:val="105"/>
        </w:rPr>
        <w:t xml:space="preserve"> however </w:t>
      </w:r>
      <w:r w:rsidR="000B416F" w:rsidRPr="00A42E92">
        <w:rPr>
          <w:rFonts w:ascii="Sylfaen" w:hAnsi="Sylfaen"/>
          <w:w w:val="105"/>
        </w:rPr>
        <w:t xml:space="preserve">has created an instructive </w:t>
      </w:r>
      <w:r w:rsidR="00870669" w:rsidRPr="00A42E92">
        <w:rPr>
          <w:rFonts w:ascii="Sylfaen" w:hAnsi="Sylfaen"/>
          <w:w w:val="105"/>
        </w:rPr>
        <w:t>compar</w:t>
      </w:r>
      <w:r w:rsidR="008F0E43" w:rsidRPr="00A42E92">
        <w:rPr>
          <w:rFonts w:ascii="Sylfaen" w:hAnsi="Sylfaen"/>
          <w:w w:val="105"/>
        </w:rPr>
        <w:t xml:space="preserve">ison </w:t>
      </w:r>
      <w:r w:rsidR="000B416F" w:rsidRPr="00A42E92">
        <w:rPr>
          <w:rFonts w:ascii="Sylfaen" w:hAnsi="Sylfaen"/>
          <w:w w:val="105"/>
        </w:rPr>
        <w:t>point (a kind of procedural ‘control group’</w:t>
      </w:r>
      <w:r w:rsidR="00E77A3C" w:rsidRPr="00A42E92">
        <w:rPr>
          <w:rFonts w:ascii="Sylfaen" w:hAnsi="Sylfaen"/>
          <w:w w:val="105"/>
        </w:rPr>
        <w:t xml:space="preserve"> moment</w:t>
      </w:r>
      <w:r w:rsidR="000B416F" w:rsidRPr="00A42E92">
        <w:rPr>
          <w:rFonts w:ascii="Sylfaen" w:hAnsi="Sylfaen"/>
          <w:w w:val="105"/>
        </w:rPr>
        <w:t xml:space="preserve">).  </w:t>
      </w:r>
      <w:r w:rsidR="008F0E43" w:rsidRPr="00A42E92">
        <w:rPr>
          <w:rFonts w:ascii="Sylfaen" w:hAnsi="Sylfaen"/>
          <w:w w:val="105"/>
        </w:rPr>
        <w:t>Th</w:t>
      </w:r>
      <w:r w:rsidR="000B416F" w:rsidRPr="00A42E92">
        <w:rPr>
          <w:rFonts w:ascii="Sylfaen" w:hAnsi="Sylfaen"/>
          <w:w w:val="105"/>
        </w:rPr>
        <w:t xml:space="preserve">is </w:t>
      </w:r>
      <w:r w:rsidR="00E77A3C" w:rsidRPr="00A42E92">
        <w:rPr>
          <w:rFonts w:ascii="Sylfaen" w:hAnsi="Sylfaen"/>
          <w:w w:val="105"/>
        </w:rPr>
        <w:t>still-</w:t>
      </w:r>
      <w:r w:rsidR="000B416F" w:rsidRPr="00A42E92">
        <w:rPr>
          <w:rFonts w:ascii="Sylfaen" w:hAnsi="Sylfaen"/>
          <w:w w:val="105"/>
        </w:rPr>
        <w:t xml:space="preserve">evolving </w:t>
      </w:r>
      <w:r w:rsidR="008F0E43" w:rsidRPr="00A42E92">
        <w:rPr>
          <w:rFonts w:ascii="Sylfaen" w:hAnsi="Sylfaen"/>
          <w:w w:val="105"/>
        </w:rPr>
        <w:t xml:space="preserve">comparison </w:t>
      </w:r>
      <w:r w:rsidR="00870669" w:rsidRPr="00A42E92">
        <w:rPr>
          <w:rFonts w:ascii="Sylfaen" w:hAnsi="Sylfaen"/>
          <w:w w:val="105"/>
        </w:rPr>
        <w:t xml:space="preserve">foregrounds </w:t>
      </w:r>
      <w:r w:rsidR="000B416F" w:rsidRPr="00A42E92">
        <w:rPr>
          <w:rFonts w:ascii="Sylfaen" w:hAnsi="Sylfaen"/>
          <w:w w:val="105"/>
        </w:rPr>
        <w:t xml:space="preserve">our views on what </w:t>
      </w:r>
      <w:r w:rsidR="00E77A3C" w:rsidRPr="00A42E92">
        <w:rPr>
          <w:rFonts w:ascii="Sylfaen" w:hAnsi="Sylfaen"/>
          <w:w w:val="105"/>
        </w:rPr>
        <w:t xml:space="preserve">is </w:t>
      </w:r>
      <w:r w:rsidR="000B416F" w:rsidRPr="00A42E92">
        <w:rPr>
          <w:rFonts w:ascii="Sylfaen" w:hAnsi="Sylfaen"/>
          <w:w w:val="105"/>
        </w:rPr>
        <w:t>work</w:t>
      </w:r>
      <w:r w:rsidR="00E77A3C" w:rsidRPr="00A42E92">
        <w:rPr>
          <w:rFonts w:ascii="Sylfaen" w:hAnsi="Sylfaen"/>
          <w:w w:val="105"/>
        </w:rPr>
        <w:t>ing, and what i</w:t>
      </w:r>
      <w:r w:rsidR="000B416F" w:rsidRPr="00A42E92">
        <w:rPr>
          <w:rFonts w:ascii="Sylfaen" w:hAnsi="Sylfaen"/>
          <w:w w:val="105"/>
        </w:rPr>
        <w:t>sn’t</w:t>
      </w:r>
      <w:r w:rsidR="00E77A3C" w:rsidRPr="00A42E92">
        <w:rPr>
          <w:rFonts w:ascii="Sylfaen" w:hAnsi="Sylfaen"/>
          <w:w w:val="105"/>
        </w:rPr>
        <w:t>,</w:t>
      </w:r>
      <w:r w:rsidR="000B416F" w:rsidRPr="00A42E92">
        <w:rPr>
          <w:rFonts w:ascii="Sylfaen" w:hAnsi="Sylfaen"/>
          <w:w w:val="105"/>
        </w:rPr>
        <w:t xml:space="preserve"> </w:t>
      </w:r>
      <w:r w:rsidR="00E77A3C" w:rsidRPr="00A42E92">
        <w:rPr>
          <w:rFonts w:ascii="Sylfaen" w:hAnsi="Sylfaen"/>
          <w:w w:val="105"/>
        </w:rPr>
        <w:t xml:space="preserve">for </w:t>
      </w:r>
      <w:r w:rsidR="000A7EC3" w:rsidRPr="00A42E92">
        <w:rPr>
          <w:rFonts w:ascii="Sylfaen" w:hAnsi="Sylfaen"/>
          <w:w w:val="105"/>
        </w:rPr>
        <w:t xml:space="preserve">assisting </w:t>
      </w:r>
      <w:r w:rsidR="00E77A3C" w:rsidRPr="00A42E92">
        <w:rPr>
          <w:rFonts w:ascii="Sylfaen" w:hAnsi="Sylfaen"/>
          <w:w w:val="105"/>
        </w:rPr>
        <w:t xml:space="preserve">individuals </w:t>
      </w:r>
      <w:r w:rsidR="00870669" w:rsidRPr="00A42E92">
        <w:rPr>
          <w:rFonts w:ascii="Sylfaen" w:hAnsi="Sylfaen"/>
          <w:w w:val="105"/>
        </w:rPr>
        <w:t xml:space="preserve">in closed societies.  </w:t>
      </w:r>
    </w:p>
    <w:p w:rsidR="00870669" w:rsidRPr="00A42E92" w:rsidRDefault="00870669" w:rsidP="00A42E92">
      <w:pPr>
        <w:pStyle w:val="NoSpacing"/>
        <w:rPr>
          <w:rFonts w:ascii="Sylfaen" w:hAnsi="Sylfaen"/>
          <w:w w:val="105"/>
        </w:rPr>
      </w:pPr>
    </w:p>
    <w:p w:rsidR="005035A2" w:rsidRPr="00A42E92" w:rsidRDefault="009A7E2B" w:rsidP="00A42E92">
      <w:pPr>
        <w:pStyle w:val="NoSpacing"/>
        <w:rPr>
          <w:rFonts w:ascii="Sylfaen" w:hAnsi="Sylfaen"/>
          <w:w w:val="105"/>
        </w:rPr>
      </w:pPr>
      <w:r w:rsidRPr="00A42E92">
        <w:rPr>
          <w:rFonts w:ascii="Sylfaen" w:hAnsi="Sylfaen"/>
          <w:w w:val="105"/>
        </w:rPr>
        <w:t>I</w:t>
      </w:r>
      <w:r w:rsidR="00807B74" w:rsidRPr="00A42E92">
        <w:rPr>
          <w:rFonts w:ascii="Sylfaen" w:hAnsi="Sylfaen"/>
          <w:w w:val="105"/>
        </w:rPr>
        <w:t>n “normal” years, administering a</w:t>
      </w:r>
      <w:r w:rsidR="005035A2" w:rsidRPr="00A42E92">
        <w:rPr>
          <w:rFonts w:ascii="Sylfaen" w:hAnsi="Sylfaen"/>
          <w:w w:val="105"/>
        </w:rPr>
        <w:t xml:space="preserve"> full-scale MA award </w:t>
      </w:r>
      <w:r w:rsidR="00807B74" w:rsidRPr="00A42E92">
        <w:rPr>
          <w:rFonts w:ascii="Sylfaen" w:hAnsi="Sylfaen"/>
          <w:w w:val="105"/>
        </w:rPr>
        <w:t xml:space="preserve">program requires planning and effort spanning sequential fiscal years and academic calendars.  Successful recruitment requires time for advertising widely among populations not easily reached, and </w:t>
      </w:r>
      <w:r w:rsidR="005035A2" w:rsidRPr="00A42E92">
        <w:rPr>
          <w:rFonts w:ascii="Sylfaen" w:hAnsi="Sylfaen"/>
          <w:w w:val="105"/>
        </w:rPr>
        <w:t xml:space="preserve">helping interested </w:t>
      </w:r>
      <w:r w:rsidR="00807B74" w:rsidRPr="00A42E92">
        <w:rPr>
          <w:rFonts w:ascii="Sylfaen" w:hAnsi="Sylfaen"/>
          <w:w w:val="105"/>
        </w:rPr>
        <w:t xml:space="preserve">applicants </w:t>
      </w:r>
      <w:r w:rsidR="005035A2" w:rsidRPr="00A42E92">
        <w:rPr>
          <w:rFonts w:ascii="Sylfaen" w:hAnsi="Sylfaen"/>
          <w:w w:val="105"/>
        </w:rPr>
        <w:t xml:space="preserve">understand the requirements of the award and </w:t>
      </w:r>
      <w:r w:rsidR="00807B74" w:rsidRPr="00A42E92">
        <w:rPr>
          <w:rFonts w:ascii="Sylfaen" w:hAnsi="Sylfaen"/>
          <w:w w:val="105"/>
        </w:rPr>
        <w:t xml:space="preserve">gather </w:t>
      </w:r>
      <w:r w:rsidR="005035A2" w:rsidRPr="00A42E92">
        <w:rPr>
          <w:rFonts w:ascii="Sylfaen" w:hAnsi="Sylfaen"/>
          <w:w w:val="105"/>
        </w:rPr>
        <w:t xml:space="preserve">official documents </w:t>
      </w:r>
      <w:r w:rsidR="00807B74" w:rsidRPr="00A42E92">
        <w:rPr>
          <w:rFonts w:ascii="Sylfaen" w:hAnsi="Sylfaen"/>
          <w:w w:val="105"/>
        </w:rPr>
        <w:t xml:space="preserve">(transcripts, recommendations).  Our multi-stage selection process </w:t>
      </w:r>
      <w:r w:rsidR="000A7EC3" w:rsidRPr="00A42E92">
        <w:rPr>
          <w:rFonts w:ascii="Sylfaen" w:hAnsi="Sylfaen"/>
          <w:w w:val="105"/>
        </w:rPr>
        <w:t xml:space="preserve">has to </w:t>
      </w:r>
      <w:r w:rsidR="00807B74" w:rsidRPr="00A42E92">
        <w:rPr>
          <w:rFonts w:ascii="Sylfaen" w:hAnsi="Sylfaen"/>
          <w:w w:val="105"/>
        </w:rPr>
        <w:t xml:space="preserve">dovetail with host university admissions </w:t>
      </w:r>
      <w:r w:rsidR="005035A2" w:rsidRPr="00A42E92">
        <w:rPr>
          <w:rFonts w:ascii="Sylfaen" w:hAnsi="Sylfaen"/>
          <w:w w:val="105"/>
        </w:rPr>
        <w:t xml:space="preserve">and standardized test registration </w:t>
      </w:r>
      <w:r w:rsidR="00807B74" w:rsidRPr="00A42E92">
        <w:rPr>
          <w:rFonts w:ascii="Sylfaen" w:hAnsi="Sylfaen"/>
          <w:w w:val="105"/>
        </w:rPr>
        <w:t xml:space="preserve">deadlines.  Selection decisions must be made and grant letters generated in time to secure potentially two visas (one for </w:t>
      </w:r>
      <w:r w:rsidR="005035A2" w:rsidRPr="00A42E92">
        <w:rPr>
          <w:rFonts w:ascii="Sylfaen" w:hAnsi="Sylfaen"/>
          <w:w w:val="105"/>
        </w:rPr>
        <w:t xml:space="preserve">the </w:t>
      </w:r>
      <w:r w:rsidR="00807B74" w:rsidRPr="00A42E92">
        <w:rPr>
          <w:rFonts w:ascii="Sylfaen" w:hAnsi="Sylfaen"/>
          <w:w w:val="105"/>
        </w:rPr>
        <w:t xml:space="preserve">summer school location and another for the host university country), each of which can </w:t>
      </w:r>
      <w:r w:rsidR="005035A2" w:rsidRPr="00A42E92">
        <w:rPr>
          <w:rFonts w:ascii="Sylfaen" w:hAnsi="Sylfaen"/>
          <w:w w:val="105"/>
        </w:rPr>
        <w:t xml:space="preserve">take </w:t>
      </w:r>
      <w:r w:rsidR="00807B74" w:rsidRPr="00A42E92">
        <w:rPr>
          <w:rFonts w:ascii="Sylfaen" w:hAnsi="Sylfaen"/>
          <w:w w:val="105"/>
        </w:rPr>
        <w:t>weeks.</w:t>
      </w:r>
    </w:p>
    <w:p w:rsidR="005035A2" w:rsidRPr="00A42E92" w:rsidRDefault="005035A2" w:rsidP="00A42E92">
      <w:pPr>
        <w:pStyle w:val="NoSpacing"/>
        <w:rPr>
          <w:rFonts w:ascii="Sylfaen" w:hAnsi="Sylfaen"/>
          <w:w w:val="105"/>
        </w:rPr>
      </w:pPr>
    </w:p>
    <w:p w:rsidR="00B90339" w:rsidRPr="00A42E92" w:rsidRDefault="000A7EC3" w:rsidP="00A42E92">
      <w:pPr>
        <w:pStyle w:val="NoSpacing"/>
        <w:rPr>
          <w:rFonts w:ascii="Sylfaen" w:hAnsi="Sylfaen"/>
          <w:w w:val="105"/>
        </w:rPr>
      </w:pPr>
      <w:r w:rsidRPr="00A42E92">
        <w:rPr>
          <w:rFonts w:ascii="Sylfaen" w:hAnsi="Sylfaen"/>
          <w:w w:val="105"/>
        </w:rPr>
        <w:t>Normally</w:t>
      </w:r>
      <w:r w:rsidR="00807B74" w:rsidRPr="00A42E92">
        <w:rPr>
          <w:rFonts w:ascii="Sylfaen" w:hAnsi="Sylfaen"/>
          <w:w w:val="105"/>
        </w:rPr>
        <w:t xml:space="preserve"> therefore, a</w:t>
      </w:r>
      <w:r w:rsidR="005035A2" w:rsidRPr="00A42E92">
        <w:rPr>
          <w:rFonts w:ascii="Sylfaen" w:hAnsi="Sylfaen"/>
          <w:w w:val="105"/>
        </w:rPr>
        <w:t xml:space="preserve">n award </w:t>
      </w:r>
      <w:r w:rsidRPr="00A42E92">
        <w:rPr>
          <w:rFonts w:ascii="Sylfaen" w:hAnsi="Sylfaen"/>
          <w:w w:val="105"/>
        </w:rPr>
        <w:t xml:space="preserve">for </w:t>
      </w:r>
      <w:r w:rsidR="005035A2" w:rsidRPr="00A42E92">
        <w:rPr>
          <w:rFonts w:ascii="Sylfaen" w:hAnsi="Sylfaen"/>
          <w:w w:val="105"/>
        </w:rPr>
        <w:t>a</w:t>
      </w:r>
      <w:r w:rsidR="00807B74" w:rsidRPr="00A42E92">
        <w:rPr>
          <w:rFonts w:ascii="Sylfaen" w:hAnsi="Sylfaen"/>
          <w:w w:val="105"/>
        </w:rPr>
        <w:t xml:space="preserve"> 2014</w:t>
      </w:r>
      <w:r w:rsidRPr="00A42E92">
        <w:rPr>
          <w:rFonts w:ascii="Sylfaen" w:hAnsi="Sylfaen"/>
          <w:w w:val="105"/>
        </w:rPr>
        <w:t>/15</w:t>
      </w:r>
      <w:r w:rsidR="00807B74" w:rsidRPr="00A42E92">
        <w:rPr>
          <w:rFonts w:ascii="Sylfaen" w:hAnsi="Sylfaen"/>
          <w:w w:val="105"/>
        </w:rPr>
        <w:t xml:space="preserve"> </w:t>
      </w:r>
      <w:r w:rsidR="005035A2" w:rsidRPr="00A42E92">
        <w:rPr>
          <w:rFonts w:ascii="Sylfaen" w:hAnsi="Sylfaen"/>
          <w:w w:val="105"/>
        </w:rPr>
        <w:t xml:space="preserve">degree </w:t>
      </w:r>
      <w:r w:rsidRPr="00A42E92">
        <w:rPr>
          <w:rFonts w:ascii="Sylfaen" w:hAnsi="Sylfaen"/>
          <w:w w:val="105"/>
        </w:rPr>
        <w:t>program</w:t>
      </w:r>
      <w:r w:rsidR="00807B74" w:rsidRPr="00A42E92">
        <w:rPr>
          <w:rFonts w:ascii="Sylfaen" w:hAnsi="Sylfaen"/>
          <w:w w:val="105"/>
        </w:rPr>
        <w:t xml:space="preserve"> would</w:t>
      </w:r>
      <w:r w:rsidR="005035A2" w:rsidRPr="00A42E92">
        <w:rPr>
          <w:rFonts w:ascii="Sylfaen" w:hAnsi="Sylfaen"/>
          <w:w w:val="105"/>
        </w:rPr>
        <w:t xml:space="preserve"> be launched in early fall 2013.  S</w:t>
      </w:r>
      <w:r w:rsidR="00807B74" w:rsidRPr="00A42E92">
        <w:rPr>
          <w:rFonts w:ascii="Sylfaen" w:hAnsi="Sylfaen"/>
          <w:w w:val="105"/>
        </w:rPr>
        <w:t xml:space="preserve">election would be well underway by year end, and final decisions made in the second quarter of 2014.  </w:t>
      </w:r>
      <w:r w:rsidR="00336F02" w:rsidRPr="00A42E92">
        <w:rPr>
          <w:rFonts w:ascii="Sylfaen" w:hAnsi="Sylfaen"/>
          <w:w w:val="105"/>
        </w:rPr>
        <w:t>G</w:t>
      </w:r>
      <w:r w:rsidR="00336F02" w:rsidRPr="00A42E92">
        <w:rPr>
          <w:rFonts w:ascii="Sylfaen" w:hAnsi="Sylfaen"/>
        </w:rPr>
        <w:t xml:space="preserve">iven the abbreviated schedule we faced for 2014, </w:t>
      </w:r>
      <w:r w:rsidR="005035A2" w:rsidRPr="00A42E92">
        <w:rPr>
          <w:rFonts w:ascii="Sylfaen" w:hAnsi="Sylfaen"/>
          <w:w w:val="105"/>
        </w:rPr>
        <w:t xml:space="preserve">we realized that our best bet was to </w:t>
      </w:r>
      <w:r w:rsidR="00172547" w:rsidRPr="00A42E92">
        <w:rPr>
          <w:rFonts w:ascii="Sylfaen" w:hAnsi="Sylfaen"/>
          <w:w w:val="105"/>
        </w:rPr>
        <w:t xml:space="preserve">select grantees from existing applicant pools at various </w:t>
      </w:r>
      <w:r w:rsidR="00C764C0" w:rsidRPr="00A42E92">
        <w:rPr>
          <w:rFonts w:ascii="Sylfaen" w:hAnsi="Sylfaen"/>
          <w:w w:val="105"/>
        </w:rPr>
        <w:t>universities</w:t>
      </w:r>
      <w:r w:rsidR="00172547" w:rsidRPr="00A42E92">
        <w:rPr>
          <w:rFonts w:ascii="Sylfaen" w:hAnsi="Sylfaen"/>
          <w:w w:val="105"/>
        </w:rPr>
        <w:t xml:space="preserve">.  Even then we realized that with significantly </w:t>
      </w:r>
      <w:r w:rsidR="005B20DC">
        <w:rPr>
          <w:rFonts w:ascii="Sylfaen" w:hAnsi="Sylfaen"/>
          <w:w w:val="105"/>
        </w:rPr>
        <w:t>fewer awards</w:t>
      </w:r>
      <w:r w:rsidR="00172547" w:rsidRPr="00A42E92">
        <w:rPr>
          <w:rFonts w:ascii="Sylfaen" w:hAnsi="Sylfaen"/>
          <w:w w:val="105"/>
        </w:rPr>
        <w:t xml:space="preserve">, we would have to </w:t>
      </w:r>
      <w:r w:rsidRPr="00A42E92">
        <w:rPr>
          <w:rFonts w:ascii="Sylfaen" w:hAnsi="Sylfaen"/>
          <w:w w:val="105"/>
        </w:rPr>
        <w:t>limit</w:t>
      </w:r>
      <w:r w:rsidR="00172547" w:rsidRPr="00A42E92">
        <w:rPr>
          <w:rFonts w:ascii="Sylfaen" w:hAnsi="Sylfaen"/>
          <w:w w:val="105"/>
        </w:rPr>
        <w:t xml:space="preserve"> </w:t>
      </w:r>
      <w:r w:rsidRPr="00A42E92">
        <w:rPr>
          <w:rFonts w:ascii="Sylfaen" w:hAnsi="Sylfaen"/>
          <w:w w:val="105"/>
        </w:rPr>
        <w:t>the</w:t>
      </w:r>
      <w:r w:rsidR="00172547" w:rsidRPr="00A42E92">
        <w:rPr>
          <w:rFonts w:ascii="Sylfaen" w:hAnsi="Sylfaen"/>
          <w:w w:val="105"/>
        </w:rPr>
        <w:t xml:space="preserve"> applicant pool even further, since we work with dozens of universities around the world</w:t>
      </w:r>
      <w:r w:rsidR="00C91773" w:rsidRPr="00A42E92">
        <w:rPr>
          <w:rFonts w:ascii="Sylfaen" w:hAnsi="Sylfaen"/>
          <w:w w:val="105"/>
        </w:rPr>
        <w:t xml:space="preserve"> and we would not have the resources to support MA awards at all of them</w:t>
      </w:r>
      <w:r w:rsidR="00172547" w:rsidRPr="00A42E92">
        <w:rPr>
          <w:rFonts w:ascii="Sylfaen" w:hAnsi="Sylfaen"/>
          <w:w w:val="105"/>
        </w:rPr>
        <w:t xml:space="preserve">.  We therefore </w:t>
      </w:r>
      <w:r w:rsidR="00C91773" w:rsidRPr="00A42E92">
        <w:rPr>
          <w:rFonts w:ascii="Sylfaen" w:hAnsi="Sylfaen"/>
          <w:w w:val="105"/>
        </w:rPr>
        <w:t xml:space="preserve">sent a </w:t>
      </w:r>
      <w:r w:rsidR="005B20DC">
        <w:rPr>
          <w:rFonts w:ascii="Sylfaen" w:hAnsi="Sylfaen"/>
          <w:w w:val="105"/>
        </w:rPr>
        <w:t>‘</w:t>
      </w:r>
      <w:r w:rsidR="00C91773" w:rsidRPr="00A42E92">
        <w:rPr>
          <w:rFonts w:ascii="Sylfaen" w:hAnsi="Sylfaen"/>
        </w:rPr>
        <w:t>Call for Expressions of Interest</w:t>
      </w:r>
      <w:r w:rsidR="005B20DC">
        <w:rPr>
          <w:rFonts w:ascii="Sylfaen" w:hAnsi="Sylfaen"/>
        </w:rPr>
        <w:t>’</w:t>
      </w:r>
      <w:r w:rsidR="00336F02" w:rsidRPr="00A42E92">
        <w:rPr>
          <w:rFonts w:ascii="Sylfaen" w:hAnsi="Sylfaen"/>
        </w:rPr>
        <w:t xml:space="preserve"> to a subset of partner universities, </w:t>
      </w:r>
      <w:r w:rsidR="00172547" w:rsidRPr="00A42E92">
        <w:rPr>
          <w:rFonts w:ascii="Sylfaen" w:hAnsi="Sylfaen"/>
          <w:w w:val="105"/>
        </w:rPr>
        <w:t>ask</w:t>
      </w:r>
      <w:r w:rsidR="00C91773" w:rsidRPr="00A42E92">
        <w:rPr>
          <w:rFonts w:ascii="Sylfaen" w:hAnsi="Sylfaen"/>
          <w:w w:val="105"/>
        </w:rPr>
        <w:t>ing</w:t>
      </w:r>
      <w:r w:rsidR="00172547" w:rsidRPr="00A42E92">
        <w:rPr>
          <w:rFonts w:ascii="Sylfaen" w:hAnsi="Sylfaen"/>
          <w:w w:val="105"/>
        </w:rPr>
        <w:t xml:space="preserve"> how many scholars the</w:t>
      </w:r>
      <w:r w:rsidR="00C91773" w:rsidRPr="00A42E92">
        <w:rPr>
          <w:rFonts w:ascii="Sylfaen" w:hAnsi="Sylfaen"/>
          <w:w w:val="105"/>
        </w:rPr>
        <w:t xml:space="preserve"> university</w:t>
      </w:r>
      <w:r w:rsidR="00172547" w:rsidRPr="00A42E92">
        <w:rPr>
          <w:rFonts w:ascii="Sylfaen" w:hAnsi="Sylfaen"/>
          <w:w w:val="105"/>
        </w:rPr>
        <w:t xml:space="preserve"> could accept on our cost-share terms</w:t>
      </w:r>
      <w:r w:rsidR="00C91773" w:rsidRPr="00A42E92">
        <w:rPr>
          <w:rFonts w:ascii="Sylfaen" w:hAnsi="Sylfaen"/>
          <w:w w:val="105"/>
        </w:rPr>
        <w:t xml:space="preserve"> within their admission</w:t>
      </w:r>
      <w:r w:rsidR="005B20DC">
        <w:rPr>
          <w:rFonts w:ascii="Sylfaen" w:hAnsi="Sylfaen"/>
          <w:w w:val="105"/>
        </w:rPr>
        <w:t>s</w:t>
      </w:r>
      <w:r w:rsidR="00C91773" w:rsidRPr="00A42E92">
        <w:rPr>
          <w:rFonts w:ascii="Sylfaen" w:hAnsi="Sylfaen"/>
          <w:w w:val="105"/>
        </w:rPr>
        <w:t xml:space="preserve"> schedule</w:t>
      </w:r>
      <w:r w:rsidR="00172547" w:rsidRPr="00A42E92">
        <w:rPr>
          <w:rFonts w:ascii="Sylfaen" w:hAnsi="Sylfaen"/>
          <w:w w:val="105"/>
        </w:rPr>
        <w:t xml:space="preserve">.  </w:t>
      </w:r>
    </w:p>
    <w:p w:rsidR="00B90339" w:rsidRPr="00A42E92" w:rsidRDefault="00B90339" w:rsidP="00A42E92">
      <w:pPr>
        <w:pStyle w:val="NoSpacing"/>
        <w:rPr>
          <w:rFonts w:ascii="Sylfaen" w:hAnsi="Sylfaen"/>
          <w:w w:val="105"/>
        </w:rPr>
      </w:pPr>
    </w:p>
    <w:p w:rsidR="00B90339" w:rsidRPr="00A42E92" w:rsidRDefault="005B20DC" w:rsidP="00A42E92">
      <w:pPr>
        <w:pStyle w:val="NoSpacing"/>
        <w:rPr>
          <w:rFonts w:ascii="Sylfaen" w:hAnsi="Sylfaen"/>
        </w:rPr>
      </w:pPr>
      <w:r>
        <w:rPr>
          <w:rFonts w:ascii="Sylfaen" w:hAnsi="Sylfaen"/>
          <w:w w:val="105"/>
        </w:rPr>
        <w:t>F</w:t>
      </w:r>
      <w:r w:rsidR="00B90339" w:rsidRPr="00A42E92">
        <w:rPr>
          <w:rFonts w:ascii="Sylfaen" w:hAnsi="Sylfaen"/>
          <w:w w:val="105"/>
        </w:rPr>
        <w:t>orty universities respond</w:t>
      </w:r>
      <w:r>
        <w:rPr>
          <w:rFonts w:ascii="Sylfaen" w:hAnsi="Sylfaen"/>
          <w:w w:val="105"/>
        </w:rPr>
        <w:t>ed</w:t>
      </w:r>
      <w:r w:rsidR="00B90339" w:rsidRPr="00A42E92">
        <w:rPr>
          <w:rFonts w:ascii="Sylfaen" w:hAnsi="Sylfaen"/>
          <w:w w:val="105"/>
        </w:rPr>
        <w:t xml:space="preserve">, and in early December the Scholarships Advisory Board reviewed the responses and selected 26 institutions </w:t>
      </w:r>
      <w:r w:rsidR="00336F02" w:rsidRPr="00A42E92">
        <w:rPr>
          <w:rFonts w:ascii="Sylfaen" w:hAnsi="Sylfaen"/>
          <w:w w:val="105"/>
        </w:rPr>
        <w:t xml:space="preserve">to host </w:t>
      </w:r>
      <w:r w:rsidR="00B90339" w:rsidRPr="00A42E92">
        <w:rPr>
          <w:rFonts w:ascii="Sylfaen" w:hAnsi="Sylfaen"/>
          <w:w w:val="105"/>
        </w:rPr>
        <w:t>cluster</w:t>
      </w:r>
      <w:r w:rsidR="00336F02" w:rsidRPr="00A42E92">
        <w:rPr>
          <w:rFonts w:ascii="Sylfaen" w:hAnsi="Sylfaen"/>
          <w:w w:val="105"/>
        </w:rPr>
        <w:t>s of Civil Society Leadership Award grantees</w:t>
      </w:r>
      <w:r w:rsidR="00B90339" w:rsidRPr="00A42E92">
        <w:rPr>
          <w:rFonts w:ascii="Sylfaen" w:hAnsi="Sylfaen"/>
          <w:w w:val="105"/>
        </w:rPr>
        <w:t xml:space="preserve">.  </w:t>
      </w:r>
      <w:r w:rsidR="00B90339" w:rsidRPr="00A42E92">
        <w:rPr>
          <w:rFonts w:ascii="Sylfaen" w:hAnsi="Sylfaen"/>
        </w:rPr>
        <w:t xml:space="preserve">Among those are 5 universities respectively in the UK, the US, and Germany, 3 in France, 3 OSF-supported institutions (CEU, Riga Graduate School of Law, and Warsaw School of Social Research), University of Hong Kong, American University of Cairo, Maastricht University in the Netherlands, </w:t>
      </w:r>
      <w:proofErr w:type="spellStart"/>
      <w:r w:rsidR="00B90339" w:rsidRPr="00A42E92">
        <w:rPr>
          <w:rFonts w:ascii="Sylfaen" w:hAnsi="Sylfaen"/>
        </w:rPr>
        <w:t>Sabanci</w:t>
      </w:r>
      <w:proofErr w:type="spellEnd"/>
      <w:r w:rsidR="00B90339" w:rsidRPr="00A42E92">
        <w:rPr>
          <w:rFonts w:ascii="Sylfaen" w:hAnsi="Sylfaen"/>
        </w:rPr>
        <w:t xml:space="preserve"> University in Turkey, and TERI University in India.    </w:t>
      </w:r>
    </w:p>
    <w:p w:rsidR="00C91773" w:rsidRPr="00A42E92" w:rsidRDefault="00C91773" w:rsidP="00A42E92">
      <w:pPr>
        <w:pStyle w:val="NoSpacing"/>
        <w:rPr>
          <w:rFonts w:ascii="Sylfaen" w:hAnsi="Sylfaen"/>
          <w:w w:val="105"/>
        </w:rPr>
      </w:pPr>
    </w:p>
    <w:p w:rsidR="00701977" w:rsidRPr="00A42E92" w:rsidRDefault="00C91773" w:rsidP="00701977">
      <w:pPr>
        <w:pStyle w:val="NoSpacing"/>
        <w:rPr>
          <w:rFonts w:ascii="Sylfaen" w:hAnsi="Sylfaen"/>
        </w:rPr>
      </w:pPr>
      <w:r w:rsidRPr="00A42E92">
        <w:rPr>
          <w:rFonts w:ascii="Sylfaen" w:hAnsi="Sylfaen"/>
          <w:w w:val="105"/>
        </w:rPr>
        <w:t>A</w:t>
      </w:r>
      <w:r w:rsidR="00172547" w:rsidRPr="00A42E92">
        <w:rPr>
          <w:rFonts w:ascii="Sylfaen" w:hAnsi="Sylfaen"/>
          <w:w w:val="105"/>
        </w:rPr>
        <w:t xml:space="preserve"> key and fundamental difference </w:t>
      </w:r>
      <w:r w:rsidRPr="00A42E92">
        <w:rPr>
          <w:rFonts w:ascii="Sylfaen" w:hAnsi="Sylfaen"/>
          <w:w w:val="105"/>
        </w:rPr>
        <w:t>from our usual practice</w:t>
      </w:r>
      <w:r w:rsidR="00B90339" w:rsidRPr="00A42E92">
        <w:rPr>
          <w:rFonts w:ascii="Sylfaen" w:hAnsi="Sylfaen"/>
          <w:w w:val="105"/>
        </w:rPr>
        <w:t>, however,</w:t>
      </w:r>
      <w:r w:rsidRPr="00A42E92">
        <w:rPr>
          <w:rFonts w:ascii="Sylfaen" w:hAnsi="Sylfaen"/>
          <w:w w:val="105"/>
        </w:rPr>
        <w:t xml:space="preserve"> </w:t>
      </w:r>
      <w:r w:rsidR="00172547" w:rsidRPr="00A42E92">
        <w:rPr>
          <w:rFonts w:ascii="Sylfaen" w:hAnsi="Sylfaen"/>
          <w:w w:val="105"/>
        </w:rPr>
        <w:t xml:space="preserve">was that we </w:t>
      </w:r>
      <w:r w:rsidR="00336F02" w:rsidRPr="00A42E92">
        <w:rPr>
          <w:rFonts w:ascii="Sylfaen" w:hAnsi="Sylfaen"/>
          <w:w w:val="105"/>
        </w:rPr>
        <w:t xml:space="preserve">were </w:t>
      </w:r>
      <w:r w:rsidR="00172547" w:rsidRPr="00A42E92">
        <w:rPr>
          <w:rFonts w:ascii="Sylfaen" w:hAnsi="Sylfaen"/>
          <w:w w:val="105"/>
        </w:rPr>
        <w:t xml:space="preserve">not as active in recruitment: our agreements with </w:t>
      </w:r>
      <w:r w:rsidR="00B90339" w:rsidRPr="00A42E92">
        <w:rPr>
          <w:rFonts w:ascii="Sylfaen" w:hAnsi="Sylfaen"/>
          <w:w w:val="105"/>
        </w:rPr>
        <w:t xml:space="preserve">the </w:t>
      </w:r>
      <w:r w:rsidR="00172547" w:rsidRPr="00A42E92">
        <w:rPr>
          <w:rFonts w:ascii="Sylfaen" w:hAnsi="Sylfaen"/>
          <w:w w:val="105"/>
        </w:rPr>
        <w:t xml:space="preserve">universities were being negotiated </w:t>
      </w:r>
      <w:r w:rsidR="00336F02" w:rsidRPr="00A42E92">
        <w:rPr>
          <w:rFonts w:ascii="Sylfaen" w:hAnsi="Sylfaen"/>
          <w:w w:val="105"/>
        </w:rPr>
        <w:t xml:space="preserve">and our announcement text was being drafted </w:t>
      </w:r>
      <w:r w:rsidR="00172547" w:rsidRPr="00A42E92">
        <w:rPr>
          <w:rFonts w:ascii="Sylfaen" w:hAnsi="Sylfaen"/>
          <w:w w:val="105"/>
        </w:rPr>
        <w:t>as university admission deadlines were flying by</w:t>
      </w:r>
      <w:r w:rsidRPr="00A42E92">
        <w:rPr>
          <w:rFonts w:ascii="Sylfaen" w:hAnsi="Sylfaen"/>
          <w:w w:val="105"/>
        </w:rPr>
        <w:t xml:space="preserve">.  </w:t>
      </w:r>
      <w:r w:rsidR="00336F02" w:rsidRPr="00A42E92">
        <w:rPr>
          <w:rFonts w:ascii="Sylfaen" w:hAnsi="Sylfaen"/>
          <w:w w:val="105"/>
        </w:rPr>
        <w:t>W</w:t>
      </w:r>
      <w:r w:rsidR="00807B74" w:rsidRPr="00A42E92">
        <w:rPr>
          <w:rFonts w:ascii="Sylfaen" w:hAnsi="Sylfaen"/>
        </w:rPr>
        <w:t xml:space="preserve">e abandoned most efforts at independent recruitment, relying instead on the selected hosts and partners to attract applicants.  </w:t>
      </w:r>
      <w:r w:rsidR="00701977">
        <w:rPr>
          <w:rFonts w:ascii="Sylfaen" w:hAnsi="Sylfaen"/>
        </w:rPr>
        <w:t xml:space="preserve">The results are instructive albeit somewhat discouraging: </w:t>
      </w:r>
      <w:r w:rsidR="00F500D5">
        <w:rPr>
          <w:rFonts w:ascii="Sylfaen" w:hAnsi="Sylfaen"/>
        </w:rPr>
        <w:t>w</w:t>
      </w:r>
      <w:r w:rsidR="00701977" w:rsidRPr="00A42E92">
        <w:rPr>
          <w:rFonts w:ascii="Sylfaen" w:hAnsi="Sylfaen"/>
        </w:rPr>
        <w:t xml:space="preserve">hen </w:t>
      </w:r>
      <w:r w:rsidR="00701977">
        <w:rPr>
          <w:rFonts w:ascii="Sylfaen" w:hAnsi="Sylfaen"/>
        </w:rPr>
        <w:t>u</w:t>
      </w:r>
      <w:r w:rsidR="00701977" w:rsidRPr="00A42E92">
        <w:rPr>
          <w:rFonts w:ascii="Sylfaen" w:hAnsi="Sylfaen"/>
        </w:rPr>
        <w:t>niversities</w:t>
      </w:r>
      <w:r w:rsidR="00701977">
        <w:rPr>
          <w:rFonts w:ascii="Sylfaen" w:hAnsi="Sylfaen"/>
        </w:rPr>
        <w:t xml:space="preserve"> or other p</w:t>
      </w:r>
      <w:r w:rsidR="00701977" w:rsidRPr="00A42E92">
        <w:rPr>
          <w:rFonts w:ascii="Sylfaen" w:hAnsi="Sylfaen"/>
        </w:rPr>
        <w:t xml:space="preserve">artners are </w:t>
      </w:r>
      <w:r w:rsidR="00701977">
        <w:rPr>
          <w:rFonts w:ascii="Sylfaen" w:hAnsi="Sylfaen"/>
        </w:rPr>
        <w:t xml:space="preserve">the sole </w:t>
      </w:r>
      <w:r w:rsidR="00701977" w:rsidRPr="00A42E92">
        <w:rPr>
          <w:rFonts w:ascii="Sylfaen" w:hAnsi="Sylfaen"/>
        </w:rPr>
        <w:t>recruiters</w:t>
      </w:r>
      <w:r w:rsidR="00701977">
        <w:rPr>
          <w:rFonts w:ascii="Sylfaen" w:hAnsi="Sylfaen"/>
        </w:rPr>
        <w:t>,</w:t>
      </w:r>
      <w:r w:rsidR="00701977" w:rsidRPr="00A42E92">
        <w:rPr>
          <w:rFonts w:ascii="Sylfaen" w:hAnsi="Sylfaen"/>
        </w:rPr>
        <w:t xml:space="preserve"> we simply don’t see the range of applicant profiles we are accustomed to.  </w:t>
      </w:r>
      <w:r w:rsidR="00701977">
        <w:rPr>
          <w:rFonts w:ascii="Sylfaen" w:hAnsi="Sylfaen"/>
        </w:rPr>
        <w:t xml:space="preserve">Even though </w:t>
      </w:r>
      <w:r w:rsidR="00701977" w:rsidRPr="00A42E92">
        <w:rPr>
          <w:rFonts w:ascii="Sylfaen" w:hAnsi="Sylfaen"/>
        </w:rPr>
        <w:t xml:space="preserve">hosts and partners are aware that OSF prioritizes candidates with a proven commitment to improving civil society, we are seeing a significant homogenization of applications in 2014, skewing toward professional fields such as management, finance, and technology.  </w:t>
      </w:r>
    </w:p>
    <w:p w:rsidR="008F320F" w:rsidRDefault="008F320F" w:rsidP="00A42E92">
      <w:pPr>
        <w:pStyle w:val="NoSpacing"/>
        <w:rPr>
          <w:rFonts w:ascii="Sylfaen" w:hAnsi="Sylfaen"/>
        </w:rPr>
      </w:pPr>
    </w:p>
    <w:p w:rsidR="009015D6" w:rsidRDefault="00701977" w:rsidP="00701977">
      <w:pPr>
        <w:pStyle w:val="NoSpacing"/>
        <w:rPr>
          <w:rFonts w:ascii="Sylfaen" w:hAnsi="Sylfaen"/>
        </w:rPr>
      </w:pPr>
      <w:r w:rsidRPr="00A42E92">
        <w:rPr>
          <w:rFonts w:ascii="Sylfaen" w:hAnsi="Sylfaen"/>
        </w:rPr>
        <w:t xml:space="preserve">From an advertising and recruitment standpoint, </w:t>
      </w:r>
      <w:r>
        <w:rPr>
          <w:rFonts w:ascii="Sylfaen" w:hAnsi="Sylfaen"/>
        </w:rPr>
        <w:t xml:space="preserve">therefore, </w:t>
      </w:r>
      <w:r w:rsidRPr="00A42E92">
        <w:rPr>
          <w:rFonts w:ascii="Sylfaen" w:hAnsi="Sylfaen"/>
        </w:rPr>
        <w:t xml:space="preserve">the closed country designation has made the creation of an effective, comprehensive and transparent advertising strategy a challenge.   </w:t>
      </w:r>
      <w:r>
        <w:rPr>
          <w:rFonts w:ascii="Sylfaen" w:hAnsi="Sylfaen"/>
        </w:rPr>
        <w:t xml:space="preserve">This challenge is compounded when we add our second new program into the mix, the Civil Society Scholar Awards.  All countries within our core concept and fealty to field strategies are eligible for these non-degree academic study grants.  </w:t>
      </w:r>
      <w:r w:rsidRPr="00A42E92">
        <w:rPr>
          <w:rFonts w:ascii="Sylfaen" w:hAnsi="Sylfaen"/>
        </w:rPr>
        <w:t>Using the example of the CS</w:t>
      </w:r>
      <w:r>
        <w:rPr>
          <w:rFonts w:ascii="Sylfaen" w:hAnsi="Sylfaen"/>
        </w:rPr>
        <w:t>L</w:t>
      </w:r>
      <w:r w:rsidRPr="00A42E92">
        <w:rPr>
          <w:rFonts w:ascii="Sylfaen" w:hAnsi="Sylfaen"/>
        </w:rPr>
        <w:t xml:space="preserve">A awards, </w:t>
      </w:r>
      <w:r>
        <w:rPr>
          <w:rFonts w:ascii="Sylfaen" w:hAnsi="Sylfaen"/>
        </w:rPr>
        <w:t xml:space="preserve">we drafted </w:t>
      </w:r>
      <w:r w:rsidRPr="00A42E92">
        <w:rPr>
          <w:rFonts w:ascii="Sylfaen" w:hAnsi="Sylfaen"/>
        </w:rPr>
        <w:t xml:space="preserve">‘clean’ versions </w:t>
      </w:r>
      <w:r>
        <w:rPr>
          <w:rFonts w:ascii="Sylfaen" w:hAnsi="Sylfaen"/>
        </w:rPr>
        <w:t xml:space="preserve">of the CSSA announcement for </w:t>
      </w:r>
      <w:r w:rsidR="009015D6">
        <w:rPr>
          <w:rFonts w:ascii="Sylfaen" w:hAnsi="Sylfaen"/>
        </w:rPr>
        <w:t>those countries on our ‘closed’ country list</w:t>
      </w:r>
      <w:r w:rsidRPr="00A42E92">
        <w:rPr>
          <w:rFonts w:ascii="Sylfaen" w:hAnsi="Sylfaen"/>
        </w:rPr>
        <w:t xml:space="preserve">.  </w:t>
      </w:r>
      <w:r w:rsidR="009015D6">
        <w:rPr>
          <w:rFonts w:ascii="Sylfaen" w:hAnsi="Sylfaen"/>
        </w:rPr>
        <w:t xml:space="preserve">We are aware though that since these awards are also advertised (with clear OSF affiliation) on international </w:t>
      </w:r>
      <w:proofErr w:type="spellStart"/>
      <w:r w:rsidR="009015D6">
        <w:rPr>
          <w:rFonts w:ascii="Sylfaen" w:hAnsi="Sylfaen"/>
        </w:rPr>
        <w:t>listservs</w:t>
      </w:r>
      <w:proofErr w:type="spellEnd"/>
      <w:r w:rsidR="009015D6">
        <w:rPr>
          <w:rFonts w:ascii="Sylfaen" w:hAnsi="Sylfaen"/>
        </w:rPr>
        <w:t xml:space="preserve"> and on our website, that we are probably sending a mixed message to our target constituencies</w:t>
      </w:r>
      <w:r w:rsidRPr="00A42E92">
        <w:rPr>
          <w:rFonts w:ascii="Sylfaen" w:hAnsi="Sylfaen"/>
        </w:rPr>
        <w:t xml:space="preserve">.  </w:t>
      </w:r>
    </w:p>
    <w:p w:rsidR="009015D6" w:rsidRDefault="009015D6" w:rsidP="00701977">
      <w:pPr>
        <w:pStyle w:val="NoSpacing"/>
        <w:rPr>
          <w:rFonts w:ascii="Sylfaen" w:hAnsi="Sylfaen"/>
        </w:rPr>
      </w:pPr>
    </w:p>
    <w:p w:rsidR="00701977" w:rsidRPr="00A42E92" w:rsidRDefault="009015D6" w:rsidP="00701977">
      <w:pPr>
        <w:pStyle w:val="NoSpacing"/>
        <w:rPr>
          <w:rFonts w:ascii="Sylfaen" w:hAnsi="Sylfaen"/>
        </w:rPr>
      </w:pPr>
      <w:r>
        <w:rPr>
          <w:rFonts w:ascii="Sylfaen" w:hAnsi="Sylfaen"/>
        </w:rPr>
        <w:t xml:space="preserve">As well, some of our current ‘closed’ countries weren’t ‘closed’ for us as late as last year:  Syria, Azerbaijan, and Egypt all fall into this category.  </w:t>
      </w:r>
      <w:r w:rsidR="00701977" w:rsidRPr="00A42E92">
        <w:rPr>
          <w:rFonts w:ascii="Sylfaen" w:hAnsi="Sylfaen"/>
        </w:rPr>
        <w:t>This patchwork of advertis</w:t>
      </w:r>
      <w:r>
        <w:rPr>
          <w:rFonts w:ascii="Sylfaen" w:hAnsi="Sylfaen"/>
        </w:rPr>
        <w:t>ing strategies, necessitated by the closed</w:t>
      </w:r>
      <w:r w:rsidR="00701977" w:rsidRPr="00A42E92">
        <w:rPr>
          <w:rFonts w:ascii="Sylfaen" w:hAnsi="Sylfaen"/>
        </w:rPr>
        <w:t xml:space="preserve"> and high need </w:t>
      </w:r>
      <w:r>
        <w:rPr>
          <w:rFonts w:ascii="Sylfaen" w:hAnsi="Sylfaen"/>
        </w:rPr>
        <w:t>dichotomy pitched in our 2014 strategy, raises e</w:t>
      </w:r>
      <w:r w:rsidR="00701977" w:rsidRPr="00A42E92">
        <w:rPr>
          <w:rFonts w:ascii="Sylfaen" w:hAnsi="Sylfaen"/>
        </w:rPr>
        <w:t xml:space="preserve">thical questions for staff.  Concealing our identity seems at times to be futile, paranoid and opaque.  In an age where one can type the grant name into Google and have the direct link to the OSF website appear, </w:t>
      </w:r>
      <w:r>
        <w:rPr>
          <w:rFonts w:ascii="Sylfaen" w:hAnsi="Sylfaen"/>
        </w:rPr>
        <w:t xml:space="preserve">how valid is our assumption that plausible deniability matters?  </w:t>
      </w:r>
      <w:r w:rsidR="00701977" w:rsidRPr="00A42E92">
        <w:rPr>
          <w:rFonts w:ascii="Sylfaen" w:hAnsi="Sylfaen"/>
        </w:rPr>
        <w:t xml:space="preserve">   </w:t>
      </w:r>
    </w:p>
    <w:p w:rsidR="00701977" w:rsidRPr="00A42E92" w:rsidRDefault="00701977" w:rsidP="00A42E92">
      <w:pPr>
        <w:pStyle w:val="NoSpacing"/>
        <w:rPr>
          <w:rFonts w:ascii="Sylfaen" w:hAnsi="Sylfaen"/>
        </w:rPr>
      </w:pPr>
    </w:p>
    <w:p w:rsidR="00807B74" w:rsidRPr="00A42E92" w:rsidRDefault="00807B74" w:rsidP="00A42E92">
      <w:pPr>
        <w:pStyle w:val="NoSpacing"/>
        <w:rPr>
          <w:rFonts w:ascii="Sylfaen" w:hAnsi="Sylfaen"/>
        </w:rPr>
      </w:pPr>
      <w:r w:rsidRPr="00A42E92">
        <w:rPr>
          <w:rFonts w:ascii="Sylfaen" w:hAnsi="Sylfaen"/>
        </w:rPr>
        <w:t xml:space="preserve">Relying on partner universities to administer the application process can </w:t>
      </w:r>
      <w:r w:rsidR="0043223A">
        <w:rPr>
          <w:rFonts w:ascii="Sylfaen" w:hAnsi="Sylfaen"/>
        </w:rPr>
        <w:t xml:space="preserve">also </w:t>
      </w:r>
      <w:r w:rsidRPr="00A42E92">
        <w:rPr>
          <w:rFonts w:ascii="Sylfaen" w:hAnsi="Sylfaen"/>
        </w:rPr>
        <w:t>present a financial barrier to potential applicant</w:t>
      </w:r>
      <w:r w:rsidR="00E80DEA">
        <w:rPr>
          <w:rFonts w:ascii="Sylfaen" w:hAnsi="Sylfaen"/>
        </w:rPr>
        <w:t>s</w:t>
      </w:r>
      <w:r w:rsidRPr="00A42E92">
        <w:rPr>
          <w:rFonts w:ascii="Sylfaen" w:hAnsi="Sylfaen"/>
        </w:rPr>
        <w:t xml:space="preserve">.  Through our normal process an applicant incurs no expense </w:t>
      </w:r>
      <w:r w:rsidR="0043223A">
        <w:rPr>
          <w:rFonts w:ascii="Sylfaen" w:hAnsi="Sylfaen"/>
        </w:rPr>
        <w:t>in</w:t>
      </w:r>
      <w:r w:rsidRPr="00A42E92">
        <w:rPr>
          <w:rFonts w:ascii="Sylfaen" w:hAnsi="Sylfaen"/>
        </w:rPr>
        <w:t xml:space="preserve"> the application process, since OSF covers application fees and the costs of st</w:t>
      </w:r>
      <w:r w:rsidR="0043223A">
        <w:rPr>
          <w:rFonts w:ascii="Sylfaen" w:hAnsi="Sylfaen"/>
        </w:rPr>
        <w:t>andardized testing.   W</w:t>
      </w:r>
      <w:r w:rsidRPr="00A42E92">
        <w:rPr>
          <w:rFonts w:ascii="Sylfaen" w:hAnsi="Sylfaen"/>
        </w:rPr>
        <w:t xml:space="preserve">ithout </w:t>
      </w:r>
      <w:r w:rsidR="0043223A">
        <w:rPr>
          <w:rFonts w:ascii="Sylfaen" w:hAnsi="Sylfaen"/>
        </w:rPr>
        <w:t>our</w:t>
      </w:r>
      <w:r w:rsidRPr="00A42E92">
        <w:rPr>
          <w:rFonts w:ascii="Sylfaen" w:hAnsi="Sylfaen"/>
        </w:rPr>
        <w:t xml:space="preserve"> involvement these costs (</w:t>
      </w:r>
      <w:r w:rsidR="0043223A">
        <w:rPr>
          <w:rFonts w:ascii="Sylfaen" w:hAnsi="Sylfaen"/>
        </w:rPr>
        <w:t>a ty</w:t>
      </w:r>
      <w:r w:rsidRPr="00A42E92">
        <w:rPr>
          <w:rFonts w:ascii="Sylfaen" w:hAnsi="Sylfaen"/>
        </w:rPr>
        <w:t xml:space="preserve">pical application fee to a US university is </w:t>
      </w:r>
      <w:r w:rsidR="00074D2A">
        <w:rPr>
          <w:rFonts w:ascii="Sylfaen" w:hAnsi="Sylfaen"/>
        </w:rPr>
        <w:t>$75</w:t>
      </w:r>
      <w:r w:rsidRPr="00A42E92">
        <w:rPr>
          <w:rFonts w:ascii="Sylfaen" w:hAnsi="Sylfaen"/>
        </w:rPr>
        <w:t>; TOEFL test registration is $150)</w:t>
      </w:r>
      <w:r w:rsidR="00A42E92">
        <w:rPr>
          <w:rFonts w:ascii="Sylfaen" w:hAnsi="Sylfaen"/>
        </w:rPr>
        <w:t xml:space="preserve"> </w:t>
      </w:r>
      <w:r w:rsidRPr="00A42E92">
        <w:rPr>
          <w:rFonts w:ascii="Sylfaen" w:hAnsi="Sylfaen"/>
        </w:rPr>
        <w:t>are passed to the individual</w:t>
      </w:r>
      <w:r w:rsidR="0043223A">
        <w:rPr>
          <w:rFonts w:ascii="Sylfaen" w:hAnsi="Sylfaen"/>
        </w:rPr>
        <w:t>,</w:t>
      </w:r>
      <w:r w:rsidRPr="00A42E92">
        <w:rPr>
          <w:rFonts w:ascii="Sylfaen" w:hAnsi="Sylfaen"/>
        </w:rPr>
        <w:t xml:space="preserve"> who is usually required to have a credit card for payment online.  </w:t>
      </w:r>
    </w:p>
    <w:p w:rsidR="00807B74" w:rsidRPr="00A42E92" w:rsidRDefault="00807B74" w:rsidP="00A42E92">
      <w:pPr>
        <w:pStyle w:val="NoSpacing"/>
        <w:rPr>
          <w:rFonts w:ascii="Sylfaen" w:hAnsi="Sylfaen"/>
        </w:rPr>
      </w:pPr>
    </w:p>
    <w:p w:rsidR="00807B74" w:rsidRPr="00E80DEA" w:rsidRDefault="0043223A" w:rsidP="0043223A">
      <w:pPr>
        <w:pStyle w:val="NoSpacing"/>
        <w:rPr>
          <w:rFonts w:ascii="Sylfaen" w:hAnsi="Sylfaen"/>
        </w:rPr>
      </w:pPr>
      <w:r>
        <w:rPr>
          <w:rFonts w:ascii="Sylfaen" w:hAnsi="Sylfaen"/>
        </w:rPr>
        <w:t xml:space="preserve">Another problem arises in selection.  Scholarship staff frequently </w:t>
      </w:r>
      <w:r w:rsidR="00807B74" w:rsidRPr="00A42E92">
        <w:rPr>
          <w:rFonts w:ascii="Sylfaen" w:hAnsi="Sylfaen"/>
        </w:rPr>
        <w:t>advocate for the admission of individuals who present a compelling personal trajectory but may not meet all admission requirements.  When we are involved with selection from the start, ou</w:t>
      </w:r>
      <w:r w:rsidR="00E80DEA">
        <w:rPr>
          <w:rFonts w:ascii="Sylfaen" w:hAnsi="Sylfaen"/>
        </w:rPr>
        <w:t>r</w:t>
      </w:r>
      <w:r w:rsidR="00807B74" w:rsidRPr="00A42E92">
        <w:rPr>
          <w:rFonts w:ascii="Sylfaen" w:hAnsi="Sylfaen"/>
        </w:rPr>
        <w:t xml:space="preserve"> advocacy for such individuals can overcome certain bureaucratic </w:t>
      </w:r>
      <w:r>
        <w:rPr>
          <w:rFonts w:ascii="Sylfaen" w:hAnsi="Sylfaen"/>
        </w:rPr>
        <w:t xml:space="preserve">hurdles </w:t>
      </w:r>
      <w:r w:rsidR="00807B74" w:rsidRPr="00A42E92">
        <w:rPr>
          <w:rFonts w:ascii="Sylfaen" w:hAnsi="Sylfaen"/>
        </w:rPr>
        <w:t xml:space="preserve">such as </w:t>
      </w:r>
      <w:r>
        <w:rPr>
          <w:rFonts w:ascii="Sylfaen" w:hAnsi="Sylfaen"/>
        </w:rPr>
        <w:t xml:space="preserve">minimum </w:t>
      </w:r>
      <w:r w:rsidR="00807B74" w:rsidRPr="00A42E92">
        <w:rPr>
          <w:rFonts w:ascii="Sylfaen" w:hAnsi="Sylfaen"/>
        </w:rPr>
        <w:t xml:space="preserve">test scores or grade point averages.  Relying on universities to make the “first cut” removes this possibility, </w:t>
      </w:r>
      <w:r>
        <w:rPr>
          <w:rFonts w:ascii="Sylfaen" w:hAnsi="Sylfaen"/>
        </w:rPr>
        <w:t xml:space="preserve">as </w:t>
      </w:r>
      <w:r w:rsidR="00807B74" w:rsidRPr="00A42E92">
        <w:rPr>
          <w:rFonts w:ascii="Sylfaen" w:hAnsi="Sylfaen"/>
        </w:rPr>
        <w:t xml:space="preserve">we </w:t>
      </w:r>
      <w:r>
        <w:rPr>
          <w:rFonts w:ascii="Sylfaen" w:hAnsi="Sylfaen"/>
        </w:rPr>
        <w:t xml:space="preserve">only </w:t>
      </w:r>
      <w:r w:rsidR="00807B74" w:rsidRPr="00A42E92">
        <w:rPr>
          <w:rFonts w:ascii="Sylfaen" w:hAnsi="Sylfaen"/>
        </w:rPr>
        <w:t xml:space="preserve">see the </w:t>
      </w:r>
      <w:r>
        <w:rPr>
          <w:rFonts w:ascii="Sylfaen" w:hAnsi="Sylfaen"/>
        </w:rPr>
        <w:t>a</w:t>
      </w:r>
      <w:r w:rsidR="00807B74" w:rsidRPr="00A42E92">
        <w:rPr>
          <w:rFonts w:ascii="Sylfaen" w:hAnsi="Sylfaen"/>
        </w:rPr>
        <w:t xml:space="preserve">pplicants deemed to have met </w:t>
      </w:r>
      <w:r>
        <w:rPr>
          <w:rFonts w:ascii="Sylfaen" w:hAnsi="Sylfaen"/>
        </w:rPr>
        <w:t xml:space="preserve">university </w:t>
      </w:r>
      <w:r w:rsidR="00E80DEA">
        <w:rPr>
          <w:rFonts w:ascii="Sylfaen" w:hAnsi="Sylfaen"/>
        </w:rPr>
        <w:t>admissions criteria.</w:t>
      </w:r>
      <w:r w:rsidR="00807B74" w:rsidRPr="00A42E92">
        <w:rPr>
          <w:rFonts w:ascii="Sylfaen" w:hAnsi="Sylfaen"/>
        </w:rPr>
        <w:t xml:space="preserve">  </w:t>
      </w:r>
      <w:r>
        <w:rPr>
          <w:rFonts w:ascii="Sylfaen" w:eastAsia="Times New Roman" w:hAnsi="Sylfaen"/>
        </w:rPr>
        <w:t>Additionally, we are hitting data protection issues as we</w:t>
      </w:r>
      <w:r w:rsidR="00701977">
        <w:rPr>
          <w:rFonts w:ascii="Sylfaen" w:eastAsia="Times New Roman" w:hAnsi="Sylfaen"/>
        </w:rPr>
        <w:t xml:space="preserve"> perforce adjust to accommodate a streamlined review process.  Universities are uncomfortable uploading applications to Box.com for our review; yet we are uncomfortable offering the awards to </w:t>
      </w:r>
      <w:r w:rsidR="00074D2A">
        <w:rPr>
          <w:rFonts w:ascii="Sylfaen" w:eastAsia="Times New Roman" w:hAnsi="Sylfaen"/>
        </w:rPr>
        <w:t>applicants we have not reviewed.  W</w:t>
      </w:r>
      <w:r w:rsidR="00E80DEA">
        <w:rPr>
          <w:rFonts w:ascii="Sylfaen" w:eastAsia="Times New Roman" w:hAnsi="Sylfaen"/>
        </w:rPr>
        <w:t>hat we thought would be a technological innovation, therefore, is proving to be a data protection drag on our work.</w:t>
      </w:r>
    </w:p>
    <w:p w:rsidR="00807B74" w:rsidRPr="00A42E92" w:rsidRDefault="00807B74" w:rsidP="00A42E92">
      <w:pPr>
        <w:pStyle w:val="NoSpacing"/>
        <w:rPr>
          <w:rFonts w:ascii="Sylfaen" w:eastAsia="Times New Roman" w:hAnsi="Sylfaen"/>
        </w:rPr>
      </w:pPr>
    </w:p>
    <w:p w:rsidR="00801863" w:rsidRPr="00E80DEA" w:rsidRDefault="009E5408" w:rsidP="00A42E92">
      <w:pPr>
        <w:pStyle w:val="NoSpacing"/>
        <w:rPr>
          <w:rFonts w:ascii="Sylfaen" w:hAnsi="Sylfaen"/>
          <w:b/>
        </w:rPr>
      </w:pPr>
      <w:r w:rsidRPr="00E80DEA">
        <w:rPr>
          <w:rFonts w:ascii="Sylfaen" w:hAnsi="Sylfaen"/>
          <w:b/>
        </w:rPr>
        <w:t xml:space="preserve">V.  </w:t>
      </w:r>
      <w:r w:rsidR="00801863" w:rsidRPr="00E80DEA">
        <w:rPr>
          <w:rFonts w:ascii="Sylfaen" w:hAnsi="Sylfaen"/>
          <w:b/>
        </w:rPr>
        <w:t>Going Forward</w:t>
      </w:r>
    </w:p>
    <w:p w:rsidR="00801863" w:rsidRPr="00A42E92" w:rsidRDefault="00801863" w:rsidP="00A42E92">
      <w:pPr>
        <w:pStyle w:val="NoSpacing"/>
        <w:rPr>
          <w:rFonts w:ascii="Sylfaen" w:hAnsi="Sylfaen"/>
        </w:rPr>
      </w:pPr>
    </w:p>
    <w:p w:rsidR="00A974F2" w:rsidRPr="00A974F2" w:rsidRDefault="00A974F2" w:rsidP="00A974F2">
      <w:pPr>
        <w:pStyle w:val="NoSpacing"/>
        <w:rPr>
          <w:rFonts w:ascii="Sylfaen" w:hAnsi="Sylfaen"/>
        </w:rPr>
      </w:pPr>
      <w:r w:rsidRPr="00A974F2">
        <w:rPr>
          <w:rFonts w:ascii="Sylfaen" w:hAnsi="Sylfaen"/>
        </w:rPr>
        <w:t xml:space="preserve">In sum, two main themes emerge from the preceding discussion.  First, in most ‘closed countries’ we have to work at some remove from the realities on the ground, sometimes by targeting refugee communities, frequently by working with neutral program partners, and almost always by creating unattributed programs.  </w:t>
      </w:r>
      <w:proofErr w:type="gramStart"/>
      <w:r w:rsidRPr="00A974F2">
        <w:rPr>
          <w:rFonts w:ascii="Sylfaen" w:hAnsi="Sylfaen"/>
        </w:rPr>
        <w:t>Though this distancing allows us to offer the ‘lifelines’ we value, we are challenged to overcome the loss of closer connection and open affiliation with grantees.</w:t>
      </w:r>
      <w:proofErr w:type="gramEnd"/>
      <w:r w:rsidRPr="00A974F2">
        <w:rPr>
          <w:rFonts w:ascii="Sylfaen" w:hAnsi="Sylfaen"/>
        </w:rPr>
        <w:t xml:space="preserve">  </w:t>
      </w:r>
    </w:p>
    <w:p w:rsidR="00A974F2" w:rsidRPr="00A974F2" w:rsidRDefault="00A974F2" w:rsidP="00A974F2">
      <w:pPr>
        <w:pStyle w:val="NoSpacing"/>
        <w:rPr>
          <w:rFonts w:ascii="Sylfaen" w:hAnsi="Sylfaen"/>
        </w:rPr>
      </w:pPr>
    </w:p>
    <w:p w:rsidR="00A974F2" w:rsidRPr="00A974F2" w:rsidRDefault="00A974F2" w:rsidP="00A974F2">
      <w:pPr>
        <w:pStyle w:val="NoSpacing"/>
        <w:rPr>
          <w:rFonts w:ascii="Sylfaen" w:hAnsi="Sylfaen"/>
        </w:rPr>
      </w:pPr>
      <w:r w:rsidRPr="00A974F2">
        <w:rPr>
          <w:rFonts w:ascii="Sylfaen" w:hAnsi="Sylfaen"/>
        </w:rPr>
        <w:t xml:space="preserve">Second, the truncated timeline and the necessity to work through universities in this year’s competition has limited our applicant pool both in quantity and in the range of profiles that emerge when we lead recruitment more directly.  Access is limited when applicants must deal with complicated university admission procedures and fees; universities lack the outreach that OSF enjoys. </w:t>
      </w:r>
    </w:p>
    <w:p w:rsidR="00A974F2" w:rsidRPr="00A974F2" w:rsidRDefault="00A974F2" w:rsidP="00A974F2">
      <w:pPr>
        <w:pStyle w:val="NoSpacing"/>
        <w:rPr>
          <w:rFonts w:ascii="Sylfaen" w:hAnsi="Sylfaen"/>
        </w:rPr>
      </w:pPr>
    </w:p>
    <w:p w:rsidR="00A974F2" w:rsidRDefault="00A974F2" w:rsidP="00A974F2">
      <w:pPr>
        <w:pStyle w:val="NoSpacing"/>
        <w:rPr>
          <w:rFonts w:ascii="Sylfaen" w:hAnsi="Sylfaen"/>
        </w:rPr>
      </w:pPr>
      <w:r w:rsidRPr="00A974F2">
        <w:rPr>
          <w:rFonts w:ascii="Sylfaen" w:hAnsi="Sylfaen"/>
        </w:rPr>
        <w:t xml:space="preserve">Finally, the designation of ‘closed’ and ‘high need’ countries is problematic.  What is troubling is that the distinction made by OSF about ‘closed’ and ‘high need’, not the context on the ground, determines which award type we can offer where.  Context on the ground should be the driver of the tools we use, but the distinction made from afar is what drives our current approach.  </w:t>
      </w:r>
    </w:p>
    <w:p w:rsidR="00A974F2" w:rsidRDefault="00A974F2" w:rsidP="00A974F2">
      <w:pPr>
        <w:pStyle w:val="NoSpacing"/>
        <w:rPr>
          <w:rFonts w:ascii="Sylfaen" w:hAnsi="Sylfaen"/>
        </w:rPr>
      </w:pPr>
    </w:p>
    <w:sectPr w:rsidR="00A974F2">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1E97" w:rsidRDefault="00B31E97" w:rsidP="00645254">
      <w:r>
        <w:separator/>
      </w:r>
    </w:p>
  </w:endnote>
  <w:endnote w:type="continuationSeparator" w:id="0">
    <w:p w:rsidR="00B31E97" w:rsidRDefault="00B31E97" w:rsidP="006452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lfaen">
    <w:panose1 w:val="010A0502050306030303"/>
    <w:charset w:val="00"/>
    <w:family w:val="roman"/>
    <w:pitch w:val="variable"/>
    <w:sig w:usb0="040006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016969"/>
      <w:docPartObj>
        <w:docPartGallery w:val="Page Numbers (Bottom of Page)"/>
        <w:docPartUnique/>
      </w:docPartObj>
    </w:sdtPr>
    <w:sdtEndPr>
      <w:rPr>
        <w:noProof/>
      </w:rPr>
    </w:sdtEndPr>
    <w:sdtContent>
      <w:p w:rsidR="0043223A" w:rsidRDefault="0043223A">
        <w:pPr>
          <w:pStyle w:val="Footer"/>
          <w:jc w:val="center"/>
        </w:pPr>
        <w:r>
          <w:fldChar w:fldCharType="begin"/>
        </w:r>
        <w:r>
          <w:instrText xml:space="preserve"> PAGE   \* MERGEFORMAT </w:instrText>
        </w:r>
        <w:r>
          <w:fldChar w:fldCharType="separate"/>
        </w:r>
        <w:r w:rsidR="00B42E51">
          <w:rPr>
            <w:noProof/>
          </w:rPr>
          <w:t>1</w:t>
        </w:r>
        <w:r>
          <w:rPr>
            <w:noProof/>
          </w:rPr>
          <w:fldChar w:fldCharType="end"/>
        </w:r>
      </w:p>
    </w:sdtContent>
  </w:sdt>
  <w:p w:rsidR="0043223A" w:rsidRDefault="0043223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1E97" w:rsidRDefault="00B31E97" w:rsidP="00645254">
      <w:r>
        <w:separator/>
      </w:r>
    </w:p>
  </w:footnote>
  <w:footnote w:type="continuationSeparator" w:id="0">
    <w:p w:rsidR="00B31E97" w:rsidRDefault="00B31E97" w:rsidP="00645254">
      <w:r>
        <w:continuationSeparator/>
      </w:r>
    </w:p>
  </w:footnote>
  <w:footnote w:id="1">
    <w:p w:rsidR="0043223A" w:rsidRPr="00FB5743" w:rsidRDefault="0043223A" w:rsidP="00FB5743">
      <w:pPr>
        <w:pStyle w:val="FootnoteText"/>
        <w:rPr>
          <w:rFonts w:ascii="Sylfaen" w:hAnsi="Sylfaen"/>
        </w:rPr>
      </w:pPr>
      <w:r>
        <w:rPr>
          <w:rStyle w:val="FootnoteReference"/>
        </w:rPr>
        <w:footnoteRef/>
      </w:r>
      <w:r>
        <w:t xml:space="preserve"> </w:t>
      </w:r>
      <w:r w:rsidRPr="00FB5743">
        <w:rPr>
          <w:rFonts w:ascii="Sylfaen" w:hAnsi="Sylfaen"/>
        </w:rPr>
        <w:t xml:space="preserve">In the period </w:t>
      </w:r>
      <w:proofErr w:type="gramStart"/>
      <w:r w:rsidRPr="00FB5743">
        <w:rPr>
          <w:rFonts w:ascii="Sylfaen" w:hAnsi="Sylfaen"/>
        </w:rPr>
        <w:t>between 2000-2004</w:t>
      </w:r>
      <w:r w:rsidR="00167887">
        <w:rPr>
          <w:rFonts w:ascii="Sylfaen" w:hAnsi="Sylfaen"/>
        </w:rPr>
        <w:t>,</w:t>
      </w:r>
      <w:r w:rsidRPr="00FB5743">
        <w:rPr>
          <w:rFonts w:ascii="Sylfaen" w:hAnsi="Sylfaen"/>
        </w:rPr>
        <w:t xml:space="preserve"> when the NF was operational</w:t>
      </w:r>
      <w:r w:rsidR="00167887">
        <w:rPr>
          <w:rFonts w:ascii="Sylfaen" w:hAnsi="Sylfaen"/>
        </w:rPr>
        <w:t>,</w:t>
      </w:r>
      <w:proofErr w:type="gramEnd"/>
      <w:r w:rsidRPr="00FB5743">
        <w:rPr>
          <w:rFonts w:ascii="Sylfaen" w:hAnsi="Sylfaen"/>
        </w:rPr>
        <w:t xml:space="preserve"> </w:t>
      </w:r>
      <w:r w:rsidR="00167887">
        <w:rPr>
          <w:rFonts w:ascii="Sylfaen" w:hAnsi="Sylfaen"/>
        </w:rPr>
        <w:t>we</w:t>
      </w:r>
      <w:r w:rsidRPr="00FB5743">
        <w:rPr>
          <w:rFonts w:ascii="Sylfaen" w:hAnsi="Sylfaen"/>
        </w:rPr>
        <w:t xml:space="preserve"> received 33</w:t>
      </w:r>
      <w:r w:rsidR="00167887">
        <w:rPr>
          <w:rFonts w:ascii="Sylfaen" w:hAnsi="Sylfaen"/>
        </w:rPr>
        <w:t>26 applications from Uzbekistan</w:t>
      </w:r>
      <w:r w:rsidRPr="00FB5743">
        <w:rPr>
          <w:rFonts w:ascii="Sylfaen" w:hAnsi="Sylfaen"/>
        </w:rPr>
        <w:t xml:space="preserve">, which is more than during the </w:t>
      </w:r>
      <w:r w:rsidR="00167887">
        <w:rPr>
          <w:rFonts w:ascii="Sylfaen" w:hAnsi="Sylfaen"/>
        </w:rPr>
        <w:t xml:space="preserve">8 year </w:t>
      </w:r>
      <w:r w:rsidRPr="00FB5743">
        <w:rPr>
          <w:rFonts w:ascii="Sylfaen" w:hAnsi="Sylfaen"/>
        </w:rPr>
        <w:t xml:space="preserve">period after the closure, </w:t>
      </w:r>
      <w:r w:rsidR="00167887">
        <w:rPr>
          <w:rFonts w:ascii="Sylfaen" w:hAnsi="Sylfaen"/>
        </w:rPr>
        <w:t xml:space="preserve">when we received </w:t>
      </w:r>
      <w:r w:rsidRPr="00FB5743">
        <w:rPr>
          <w:rFonts w:ascii="Sylfaen" w:hAnsi="Sylfaen"/>
        </w:rPr>
        <w:t>only 1068 applica</w:t>
      </w:r>
      <w:r w:rsidR="00167887">
        <w:rPr>
          <w:rFonts w:ascii="Sylfaen" w:hAnsi="Sylfaen"/>
        </w:rPr>
        <w:t>tions</w:t>
      </w:r>
      <w:r w:rsidRPr="00FB5743">
        <w:rPr>
          <w:rFonts w:ascii="Sylfaen" w:hAnsi="Sylfaen"/>
        </w:rPr>
        <w:t xml:space="preserve">. </w:t>
      </w:r>
    </w:p>
    <w:p w:rsidR="0043223A" w:rsidRDefault="0043223A">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737919"/>
    <w:multiLevelType w:val="hybridMultilevel"/>
    <w:tmpl w:val="F242950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600316B5"/>
    <w:multiLevelType w:val="hybridMultilevel"/>
    <w:tmpl w:val="810E69D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60AE35E3"/>
    <w:multiLevelType w:val="hybridMultilevel"/>
    <w:tmpl w:val="5030D90A"/>
    <w:lvl w:ilvl="0" w:tplc="0C127CBA">
      <w:start w:val="1"/>
      <w:numFmt w:val="upperRoman"/>
      <w:lvlText w:val="%1."/>
      <w:lvlJc w:val="left"/>
      <w:pPr>
        <w:ind w:left="1080" w:hanging="720"/>
      </w:pPr>
      <w:rPr>
        <w:rFonts w:ascii="Sylfaen" w:hAnsi="Sylfaen" w:cs="Times New Roman" w:hint="default"/>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02C8"/>
    <w:rsid w:val="00027AA3"/>
    <w:rsid w:val="00034762"/>
    <w:rsid w:val="00074D2A"/>
    <w:rsid w:val="000A7EC3"/>
    <w:rsid w:val="000B416F"/>
    <w:rsid w:val="00112297"/>
    <w:rsid w:val="00127570"/>
    <w:rsid w:val="00167887"/>
    <w:rsid w:val="00172547"/>
    <w:rsid w:val="001B4849"/>
    <w:rsid w:val="00225411"/>
    <w:rsid w:val="00241309"/>
    <w:rsid w:val="002619C7"/>
    <w:rsid w:val="002A1321"/>
    <w:rsid w:val="002C513C"/>
    <w:rsid w:val="00327C9B"/>
    <w:rsid w:val="00335BA7"/>
    <w:rsid w:val="00336F02"/>
    <w:rsid w:val="00341B0E"/>
    <w:rsid w:val="00347F50"/>
    <w:rsid w:val="0035301B"/>
    <w:rsid w:val="003F0739"/>
    <w:rsid w:val="00411049"/>
    <w:rsid w:val="0043223A"/>
    <w:rsid w:val="00486B96"/>
    <w:rsid w:val="004B3F62"/>
    <w:rsid w:val="004C5331"/>
    <w:rsid w:val="004D6FF0"/>
    <w:rsid w:val="004F6F2B"/>
    <w:rsid w:val="005035A2"/>
    <w:rsid w:val="00565C4B"/>
    <w:rsid w:val="005804D5"/>
    <w:rsid w:val="005826D3"/>
    <w:rsid w:val="005B20DC"/>
    <w:rsid w:val="00605530"/>
    <w:rsid w:val="0061780C"/>
    <w:rsid w:val="00645254"/>
    <w:rsid w:val="006A41F7"/>
    <w:rsid w:val="006D117C"/>
    <w:rsid w:val="00701977"/>
    <w:rsid w:val="00734A81"/>
    <w:rsid w:val="00762F0C"/>
    <w:rsid w:val="007C5B5E"/>
    <w:rsid w:val="00801863"/>
    <w:rsid w:val="00807B74"/>
    <w:rsid w:val="00815BD6"/>
    <w:rsid w:val="00870669"/>
    <w:rsid w:val="008D2E84"/>
    <w:rsid w:val="008E3CE9"/>
    <w:rsid w:val="008F0E43"/>
    <w:rsid w:val="008F320F"/>
    <w:rsid w:val="009015D6"/>
    <w:rsid w:val="009022A2"/>
    <w:rsid w:val="00963B80"/>
    <w:rsid w:val="0097658F"/>
    <w:rsid w:val="009A7E2B"/>
    <w:rsid w:val="009B6668"/>
    <w:rsid w:val="009E5408"/>
    <w:rsid w:val="009F41D7"/>
    <w:rsid w:val="00A128D1"/>
    <w:rsid w:val="00A32A59"/>
    <w:rsid w:val="00A36071"/>
    <w:rsid w:val="00A42E92"/>
    <w:rsid w:val="00A86DEB"/>
    <w:rsid w:val="00A974F2"/>
    <w:rsid w:val="00B2704D"/>
    <w:rsid w:val="00B31E97"/>
    <w:rsid w:val="00B37D9A"/>
    <w:rsid w:val="00B42E51"/>
    <w:rsid w:val="00B45B02"/>
    <w:rsid w:val="00B702C8"/>
    <w:rsid w:val="00B90339"/>
    <w:rsid w:val="00BA4DE4"/>
    <w:rsid w:val="00BB5915"/>
    <w:rsid w:val="00BD188B"/>
    <w:rsid w:val="00C34764"/>
    <w:rsid w:val="00C764C0"/>
    <w:rsid w:val="00C91773"/>
    <w:rsid w:val="00D51A32"/>
    <w:rsid w:val="00D51D2C"/>
    <w:rsid w:val="00D905B5"/>
    <w:rsid w:val="00DD0A4F"/>
    <w:rsid w:val="00DE5EF4"/>
    <w:rsid w:val="00DF1C4D"/>
    <w:rsid w:val="00E04285"/>
    <w:rsid w:val="00E57642"/>
    <w:rsid w:val="00E670A5"/>
    <w:rsid w:val="00E72338"/>
    <w:rsid w:val="00E77A3C"/>
    <w:rsid w:val="00E80DEA"/>
    <w:rsid w:val="00EA70BA"/>
    <w:rsid w:val="00EB1168"/>
    <w:rsid w:val="00EB126E"/>
    <w:rsid w:val="00EF3437"/>
    <w:rsid w:val="00F058CB"/>
    <w:rsid w:val="00F4757D"/>
    <w:rsid w:val="00F500D5"/>
    <w:rsid w:val="00F703CB"/>
    <w:rsid w:val="00F84226"/>
    <w:rsid w:val="00F97703"/>
    <w:rsid w:val="00FB5743"/>
    <w:rsid w:val="00FE34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02C8"/>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02C8"/>
    <w:pPr>
      <w:ind w:left="720"/>
    </w:pPr>
  </w:style>
  <w:style w:type="paragraph" w:styleId="NoSpacing">
    <w:name w:val="No Spacing"/>
    <w:uiPriority w:val="1"/>
    <w:qFormat/>
    <w:rsid w:val="00BD188B"/>
    <w:pPr>
      <w:spacing w:after="0" w:line="240" w:lineRule="auto"/>
    </w:pPr>
    <w:rPr>
      <w:rFonts w:ascii="Calibri" w:hAnsi="Calibri" w:cs="Times New Roman"/>
    </w:rPr>
  </w:style>
  <w:style w:type="character" w:styleId="CommentReference">
    <w:name w:val="annotation reference"/>
    <w:basedOn w:val="DefaultParagraphFont"/>
    <w:uiPriority w:val="99"/>
    <w:semiHidden/>
    <w:unhideWhenUsed/>
    <w:rsid w:val="00870669"/>
    <w:rPr>
      <w:sz w:val="16"/>
      <w:szCs w:val="16"/>
    </w:rPr>
  </w:style>
  <w:style w:type="paragraph" w:styleId="CommentText">
    <w:name w:val="annotation text"/>
    <w:basedOn w:val="Normal"/>
    <w:link w:val="CommentTextChar"/>
    <w:uiPriority w:val="99"/>
    <w:semiHidden/>
    <w:unhideWhenUsed/>
    <w:rsid w:val="00870669"/>
    <w:pPr>
      <w:spacing w:after="200"/>
    </w:pPr>
    <w:rPr>
      <w:rFonts w:asciiTheme="minorHAnsi" w:hAnsiTheme="minorHAnsi" w:cstheme="minorBidi"/>
      <w:sz w:val="20"/>
      <w:szCs w:val="20"/>
    </w:rPr>
  </w:style>
  <w:style w:type="character" w:customStyle="1" w:styleId="CommentTextChar">
    <w:name w:val="Comment Text Char"/>
    <w:basedOn w:val="DefaultParagraphFont"/>
    <w:link w:val="CommentText"/>
    <w:uiPriority w:val="99"/>
    <w:semiHidden/>
    <w:rsid w:val="00870669"/>
    <w:rPr>
      <w:sz w:val="20"/>
      <w:szCs w:val="20"/>
    </w:rPr>
  </w:style>
  <w:style w:type="paragraph" w:styleId="BalloonText">
    <w:name w:val="Balloon Text"/>
    <w:basedOn w:val="Normal"/>
    <w:link w:val="BalloonTextChar"/>
    <w:uiPriority w:val="99"/>
    <w:semiHidden/>
    <w:unhideWhenUsed/>
    <w:rsid w:val="00870669"/>
    <w:rPr>
      <w:rFonts w:ascii="Tahoma" w:hAnsi="Tahoma" w:cs="Tahoma"/>
      <w:sz w:val="16"/>
      <w:szCs w:val="16"/>
    </w:rPr>
  </w:style>
  <w:style w:type="character" w:customStyle="1" w:styleId="BalloonTextChar">
    <w:name w:val="Balloon Text Char"/>
    <w:basedOn w:val="DefaultParagraphFont"/>
    <w:link w:val="BalloonText"/>
    <w:uiPriority w:val="99"/>
    <w:semiHidden/>
    <w:rsid w:val="00870669"/>
    <w:rPr>
      <w:rFonts w:ascii="Tahoma" w:hAnsi="Tahoma" w:cs="Tahoma"/>
      <w:sz w:val="16"/>
      <w:szCs w:val="16"/>
    </w:rPr>
  </w:style>
  <w:style w:type="paragraph" w:styleId="Header">
    <w:name w:val="header"/>
    <w:basedOn w:val="Normal"/>
    <w:link w:val="HeaderChar"/>
    <w:uiPriority w:val="99"/>
    <w:unhideWhenUsed/>
    <w:rsid w:val="00645254"/>
    <w:pPr>
      <w:tabs>
        <w:tab w:val="center" w:pos="4680"/>
        <w:tab w:val="right" w:pos="9360"/>
      </w:tabs>
    </w:pPr>
  </w:style>
  <w:style w:type="character" w:customStyle="1" w:styleId="HeaderChar">
    <w:name w:val="Header Char"/>
    <w:basedOn w:val="DefaultParagraphFont"/>
    <w:link w:val="Header"/>
    <w:uiPriority w:val="99"/>
    <w:rsid w:val="00645254"/>
    <w:rPr>
      <w:rFonts w:ascii="Calibri" w:hAnsi="Calibri" w:cs="Times New Roman"/>
    </w:rPr>
  </w:style>
  <w:style w:type="paragraph" w:styleId="Footer">
    <w:name w:val="footer"/>
    <w:basedOn w:val="Normal"/>
    <w:link w:val="FooterChar"/>
    <w:uiPriority w:val="99"/>
    <w:unhideWhenUsed/>
    <w:rsid w:val="00645254"/>
    <w:pPr>
      <w:tabs>
        <w:tab w:val="center" w:pos="4680"/>
        <w:tab w:val="right" w:pos="9360"/>
      </w:tabs>
    </w:pPr>
  </w:style>
  <w:style w:type="character" w:customStyle="1" w:styleId="FooterChar">
    <w:name w:val="Footer Char"/>
    <w:basedOn w:val="DefaultParagraphFont"/>
    <w:link w:val="Footer"/>
    <w:uiPriority w:val="99"/>
    <w:rsid w:val="00645254"/>
    <w:rPr>
      <w:rFonts w:ascii="Calibri" w:hAnsi="Calibri" w:cs="Times New Roman"/>
    </w:rPr>
  </w:style>
  <w:style w:type="paragraph" w:styleId="FootnoteText">
    <w:name w:val="footnote text"/>
    <w:basedOn w:val="Normal"/>
    <w:link w:val="FootnoteTextChar"/>
    <w:uiPriority w:val="99"/>
    <w:semiHidden/>
    <w:unhideWhenUsed/>
    <w:rsid w:val="00347F50"/>
    <w:rPr>
      <w:sz w:val="20"/>
      <w:szCs w:val="20"/>
    </w:rPr>
  </w:style>
  <w:style w:type="character" w:customStyle="1" w:styleId="FootnoteTextChar">
    <w:name w:val="Footnote Text Char"/>
    <w:basedOn w:val="DefaultParagraphFont"/>
    <w:link w:val="FootnoteText"/>
    <w:uiPriority w:val="99"/>
    <w:semiHidden/>
    <w:rsid w:val="00347F50"/>
    <w:rPr>
      <w:rFonts w:ascii="Calibri" w:hAnsi="Calibri" w:cs="Times New Roman"/>
      <w:sz w:val="20"/>
      <w:szCs w:val="20"/>
    </w:rPr>
  </w:style>
  <w:style w:type="character" w:styleId="FootnoteReference">
    <w:name w:val="footnote reference"/>
    <w:basedOn w:val="DefaultParagraphFont"/>
    <w:uiPriority w:val="99"/>
    <w:semiHidden/>
    <w:unhideWhenUsed/>
    <w:rsid w:val="00347F50"/>
    <w:rPr>
      <w:vertAlign w:val="superscript"/>
    </w:rPr>
  </w:style>
  <w:style w:type="paragraph" w:styleId="CommentSubject">
    <w:name w:val="annotation subject"/>
    <w:basedOn w:val="CommentText"/>
    <w:next w:val="CommentText"/>
    <w:link w:val="CommentSubjectChar"/>
    <w:uiPriority w:val="99"/>
    <w:semiHidden/>
    <w:unhideWhenUsed/>
    <w:rsid w:val="00EF3437"/>
    <w:pPr>
      <w:spacing w:after="0"/>
    </w:pPr>
    <w:rPr>
      <w:rFonts w:ascii="Calibri" w:hAnsi="Calibri" w:cs="Times New Roman"/>
      <w:b/>
      <w:bCs/>
    </w:rPr>
  </w:style>
  <w:style w:type="character" w:customStyle="1" w:styleId="CommentSubjectChar">
    <w:name w:val="Comment Subject Char"/>
    <w:basedOn w:val="CommentTextChar"/>
    <w:link w:val="CommentSubject"/>
    <w:uiPriority w:val="99"/>
    <w:semiHidden/>
    <w:rsid w:val="00EF3437"/>
    <w:rPr>
      <w:rFonts w:ascii="Calibri" w:hAnsi="Calibri"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02C8"/>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02C8"/>
    <w:pPr>
      <w:ind w:left="720"/>
    </w:pPr>
  </w:style>
  <w:style w:type="paragraph" w:styleId="NoSpacing">
    <w:name w:val="No Spacing"/>
    <w:uiPriority w:val="1"/>
    <w:qFormat/>
    <w:rsid w:val="00BD188B"/>
    <w:pPr>
      <w:spacing w:after="0" w:line="240" w:lineRule="auto"/>
    </w:pPr>
    <w:rPr>
      <w:rFonts w:ascii="Calibri" w:hAnsi="Calibri" w:cs="Times New Roman"/>
    </w:rPr>
  </w:style>
  <w:style w:type="character" w:styleId="CommentReference">
    <w:name w:val="annotation reference"/>
    <w:basedOn w:val="DefaultParagraphFont"/>
    <w:uiPriority w:val="99"/>
    <w:semiHidden/>
    <w:unhideWhenUsed/>
    <w:rsid w:val="00870669"/>
    <w:rPr>
      <w:sz w:val="16"/>
      <w:szCs w:val="16"/>
    </w:rPr>
  </w:style>
  <w:style w:type="paragraph" w:styleId="CommentText">
    <w:name w:val="annotation text"/>
    <w:basedOn w:val="Normal"/>
    <w:link w:val="CommentTextChar"/>
    <w:uiPriority w:val="99"/>
    <w:semiHidden/>
    <w:unhideWhenUsed/>
    <w:rsid w:val="00870669"/>
    <w:pPr>
      <w:spacing w:after="200"/>
    </w:pPr>
    <w:rPr>
      <w:rFonts w:asciiTheme="minorHAnsi" w:hAnsiTheme="minorHAnsi" w:cstheme="minorBidi"/>
      <w:sz w:val="20"/>
      <w:szCs w:val="20"/>
    </w:rPr>
  </w:style>
  <w:style w:type="character" w:customStyle="1" w:styleId="CommentTextChar">
    <w:name w:val="Comment Text Char"/>
    <w:basedOn w:val="DefaultParagraphFont"/>
    <w:link w:val="CommentText"/>
    <w:uiPriority w:val="99"/>
    <w:semiHidden/>
    <w:rsid w:val="00870669"/>
    <w:rPr>
      <w:sz w:val="20"/>
      <w:szCs w:val="20"/>
    </w:rPr>
  </w:style>
  <w:style w:type="paragraph" w:styleId="BalloonText">
    <w:name w:val="Balloon Text"/>
    <w:basedOn w:val="Normal"/>
    <w:link w:val="BalloonTextChar"/>
    <w:uiPriority w:val="99"/>
    <w:semiHidden/>
    <w:unhideWhenUsed/>
    <w:rsid w:val="00870669"/>
    <w:rPr>
      <w:rFonts w:ascii="Tahoma" w:hAnsi="Tahoma" w:cs="Tahoma"/>
      <w:sz w:val="16"/>
      <w:szCs w:val="16"/>
    </w:rPr>
  </w:style>
  <w:style w:type="character" w:customStyle="1" w:styleId="BalloonTextChar">
    <w:name w:val="Balloon Text Char"/>
    <w:basedOn w:val="DefaultParagraphFont"/>
    <w:link w:val="BalloonText"/>
    <w:uiPriority w:val="99"/>
    <w:semiHidden/>
    <w:rsid w:val="00870669"/>
    <w:rPr>
      <w:rFonts w:ascii="Tahoma" w:hAnsi="Tahoma" w:cs="Tahoma"/>
      <w:sz w:val="16"/>
      <w:szCs w:val="16"/>
    </w:rPr>
  </w:style>
  <w:style w:type="paragraph" w:styleId="Header">
    <w:name w:val="header"/>
    <w:basedOn w:val="Normal"/>
    <w:link w:val="HeaderChar"/>
    <w:uiPriority w:val="99"/>
    <w:unhideWhenUsed/>
    <w:rsid w:val="00645254"/>
    <w:pPr>
      <w:tabs>
        <w:tab w:val="center" w:pos="4680"/>
        <w:tab w:val="right" w:pos="9360"/>
      </w:tabs>
    </w:pPr>
  </w:style>
  <w:style w:type="character" w:customStyle="1" w:styleId="HeaderChar">
    <w:name w:val="Header Char"/>
    <w:basedOn w:val="DefaultParagraphFont"/>
    <w:link w:val="Header"/>
    <w:uiPriority w:val="99"/>
    <w:rsid w:val="00645254"/>
    <w:rPr>
      <w:rFonts w:ascii="Calibri" w:hAnsi="Calibri" w:cs="Times New Roman"/>
    </w:rPr>
  </w:style>
  <w:style w:type="paragraph" w:styleId="Footer">
    <w:name w:val="footer"/>
    <w:basedOn w:val="Normal"/>
    <w:link w:val="FooterChar"/>
    <w:uiPriority w:val="99"/>
    <w:unhideWhenUsed/>
    <w:rsid w:val="00645254"/>
    <w:pPr>
      <w:tabs>
        <w:tab w:val="center" w:pos="4680"/>
        <w:tab w:val="right" w:pos="9360"/>
      </w:tabs>
    </w:pPr>
  </w:style>
  <w:style w:type="character" w:customStyle="1" w:styleId="FooterChar">
    <w:name w:val="Footer Char"/>
    <w:basedOn w:val="DefaultParagraphFont"/>
    <w:link w:val="Footer"/>
    <w:uiPriority w:val="99"/>
    <w:rsid w:val="00645254"/>
    <w:rPr>
      <w:rFonts w:ascii="Calibri" w:hAnsi="Calibri" w:cs="Times New Roman"/>
    </w:rPr>
  </w:style>
  <w:style w:type="paragraph" w:styleId="FootnoteText">
    <w:name w:val="footnote text"/>
    <w:basedOn w:val="Normal"/>
    <w:link w:val="FootnoteTextChar"/>
    <w:uiPriority w:val="99"/>
    <w:semiHidden/>
    <w:unhideWhenUsed/>
    <w:rsid w:val="00347F50"/>
    <w:rPr>
      <w:sz w:val="20"/>
      <w:szCs w:val="20"/>
    </w:rPr>
  </w:style>
  <w:style w:type="character" w:customStyle="1" w:styleId="FootnoteTextChar">
    <w:name w:val="Footnote Text Char"/>
    <w:basedOn w:val="DefaultParagraphFont"/>
    <w:link w:val="FootnoteText"/>
    <w:uiPriority w:val="99"/>
    <w:semiHidden/>
    <w:rsid w:val="00347F50"/>
    <w:rPr>
      <w:rFonts w:ascii="Calibri" w:hAnsi="Calibri" w:cs="Times New Roman"/>
      <w:sz w:val="20"/>
      <w:szCs w:val="20"/>
    </w:rPr>
  </w:style>
  <w:style w:type="character" w:styleId="FootnoteReference">
    <w:name w:val="footnote reference"/>
    <w:basedOn w:val="DefaultParagraphFont"/>
    <w:uiPriority w:val="99"/>
    <w:semiHidden/>
    <w:unhideWhenUsed/>
    <w:rsid w:val="00347F50"/>
    <w:rPr>
      <w:vertAlign w:val="superscript"/>
    </w:rPr>
  </w:style>
  <w:style w:type="paragraph" w:styleId="CommentSubject">
    <w:name w:val="annotation subject"/>
    <w:basedOn w:val="CommentText"/>
    <w:next w:val="CommentText"/>
    <w:link w:val="CommentSubjectChar"/>
    <w:uiPriority w:val="99"/>
    <w:semiHidden/>
    <w:unhideWhenUsed/>
    <w:rsid w:val="00EF3437"/>
    <w:pPr>
      <w:spacing w:after="0"/>
    </w:pPr>
    <w:rPr>
      <w:rFonts w:ascii="Calibri" w:hAnsi="Calibri" w:cs="Times New Roman"/>
      <w:b/>
      <w:bCs/>
    </w:rPr>
  </w:style>
  <w:style w:type="character" w:customStyle="1" w:styleId="CommentSubjectChar">
    <w:name w:val="Comment Subject Char"/>
    <w:basedOn w:val="CommentTextChar"/>
    <w:link w:val="CommentSubject"/>
    <w:uiPriority w:val="99"/>
    <w:semiHidden/>
    <w:rsid w:val="00EF3437"/>
    <w:rPr>
      <w:rFonts w:ascii="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702731">
      <w:bodyDiv w:val="1"/>
      <w:marLeft w:val="0"/>
      <w:marRight w:val="0"/>
      <w:marTop w:val="0"/>
      <w:marBottom w:val="0"/>
      <w:divBdr>
        <w:top w:val="none" w:sz="0" w:space="0" w:color="auto"/>
        <w:left w:val="none" w:sz="0" w:space="0" w:color="auto"/>
        <w:bottom w:val="none" w:sz="0" w:space="0" w:color="auto"/>
        <w:right w:val="none" w:sz="0" w:space="0" w:color="auto"/>
      </w:divBdr>
    </w:div>
    <w:div w:id="337385504">
      <w:bodyDiv w:val="1"/>
      <w:marLeft w:val="0"/>
      <w:marRight w:val="0"/>
      <w:marTop w:val="0"/>
      <w:marBottom w:val="0"/>
      <w:divBdr>
        <w:top w:val="none" w:sz="0" w:space="0" w:color="auto"/>
        <w:left w:val="none" w:sz="0" w:space="0" w:color="auto"/>
        <w:bottom w:val="none" w:sz="0" w:space="0" w:color="auto"/>
        <w:right w:val="none" w:sz="0" w:space="0" w:color="auto"/>
      </w:divBdr>
    </w:div>
    <w:div w:id="1668051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AE2CFC-20BD-4FDC-A7FC-ED53F20E7C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4207</Words>
  <Characters>23980</Characters>
  <Application>Microsoft Office Word</Application>
  <DocSecurity>4</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Martha Loerke</dc:creator>
  <cp:lastModifiedBy>Daphne Panayotatos</cp:lastModifiedBy>
  <cp:revision>2</cp:revision>
  <dcterms:created xsi:type="dcterms:W3CDTF">2014-04-14T18:44:00Z</dcterms:created>
  <dcterms:modified xsi:type="dcterms:W3CDTF">2014-04-14T18:44:00Z</dcterms:modified>
</cp:coreProperties>
</file>